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E3B9" w14:textId="77777777" w:rsidR="00C44EBD" w:rsidRPr="002E1B78" w:rsidRDefault="00C44EBD" w:rsidP="00BD4C25">
      <w:pPr>
        <w:spacing w:line="276" w:lineRule="auto"/>
        <w:jc w:val="center"/>
        <w:rPr>
          <w:rFonts w:ascii="Arial" w:eastAsia="Arial" w:hAnsi="Arial" w:cs="Arial"/>
          <w:b/>
          <w:bCs/>
          <w:color w:val="808080" w:themeColor="background1" w:themeShade="80"/>
          <w:lang w:eastAsia="es-CO"/>
        </w:rPr>
      </w:pPr>
      <w:r w:rsidRPr="002E1B78">
        <w:rPr>
          <w:rFonts w:ascii="Arial" w:eastAsia="Arial" w:hAnsi="Arial" w:cs="Arial"/>
          <w:b/>
          <w:bCs/>
          <w:color w:val="808080" w:themeColor="background1" w:themeShade="80"/>
          <w:lang w:eastAsia="es-CO"/>
        </w:rPr>
        <w:t>(LOGO DE LA ORGANIZACIÓN)</w:t>
      </w:r>
    </w:p>
    <w:p w14:paraId="336BD573" w14:textId="77777777" w:rsidR="00C44EBD" w:rsidRPr="002E1B78" w:rsidRDefault="00C44EBD" w:rsidP="00BD4C25">
      <w:pPr>
        <w:spacing w:line="276" w:lineRule="auto"/>
        <w:contextualSpacing/>
        <w:jc w:val="center"/>
        <w:rPr>
          <w:rFonts w:ascii="Arial" w:eastAsia="Arial" w:hAnsi="Arial" w:cs="Arial"/>
          <w:b/>
          <w:bCs/>
          <w:lang w:val="es-CO" w:eastAsia="es-CO"/>
        </w:rPr>
      </w:pPr>
    </w:p>
    <w:p w14:paraId="4AE85AD1" w14:textId="50898E53" w:rsidR="00C44EBD" w:rsidRPr="002E1B78" w:rsidRDefault="00C44EBD" w:rsidP="00BD4C25">
      <w:pPr>
        <w:spacing w:line="276" w:lineRule="auto"/>
        <w:contextualSpacing/>
        <w:jc w:val="center"/>
        <w:rPr>
          <w:rFonts w:ascii="Arial" w:eastAsia="Arial" w:hAnsi="Arial" w:cs="Arial"/>
          <w:b/>
          <w:bCs/>
          <w:lang w:val="es-CO" w:eastAsia="es-CO"/>
        </w:rPr>
      </w:pPr>
      <w:r w:rsidRPr="002E1B78">
        <w:rPr>
          <w:rFonts w:ascii="Arial" w:eastAsia="Arial" w:hAnsi="Arial" w:cs="Arial"/>
          <w:b/>
          <w:bCs/>
          <w:lang w:val="es-CO" w:eastAsia="es-CO"/>
        </w:rPr>
        <w:t>ACTA N</w:t>
      </w:r>
      <w:r w:rsidR="0020482B" w:rsidRPr="002E1B78">
        <w:rPr>
          <w:rFonts w:ascii="Arial" w:eastAsia="Arial" w:hAnsi="Arial" w:cs="Arial"/>
          <w:b/>
          <w:bCs/>
          <w:lang w:val="es-CO" w:eastAsia="es-CO"/>
        </w:rPr>
        <w:t xml:space="preserve">o. </w:t>
      </w:r>
      <w:r w:rsidRPr="002E1B78">
        <w:rPr>
          <w:rFonts w:ascii="Arial" w:eastAsia="Arial" w:hAnsi="Arial" w:cs="Arial"/>
          <w:b/>
          <w:bCs/>
          <w:lang w:val="es-CO" w:eastAsia="es-CO"/>
        </w:rPr>
        <w:t>_______ DEL DÍA __</w:t>
      </w:r>
      <w:r w:rsidR="0020482B" w:rsidRPr="002E1B78">
        <w:rPr>
          <w:rFonts w:ascii="Arial" w:eastAsia="Arial" w:hAnsi="Arial" w:cs="Arial"/>
          <w:b/>
          <w:bCs/>
          <w:lang w:val="es-CO" w:eastAsia="es-CO"/>
        </w:rPr>
        <w:t>__</w:t>
      </w:r>
      <w:r w:rsidRPr="002E1B78">
        <w:rPr>
          <w:rFonts w:ascii="Arial" w:eastAsia="Arial" w:hAnsi="Arial" w:cs="Arial"/>
          <w:b/>
          <w:bCs/>
          <w:lang w:val="es-CO" w:eastAsia="es-CO"/>
        </w:rPr>
        <w:t>__ DEL MES DE ___________ DEL AÑO _________.</w:t>
      </w:r>
    </w:p>
    <w:p w14:paraId="4EF0ED0D" w14:textId="77777777" w:rsidR="00C44EBD" w:rsidRPr="002E1B78" w:rsidRDefault="00C44EBD" w:rsidP="00BD4C25">
      <w:pPr>
        <w:spacing w:line="276" w:lineRule="auto"/>
        <w:contextualSpacing/>
        <w:jc w:val="center"/>
        <w:rPr>
          <w:rFonts w:ascii="Arial" w:eastAsia="Arial" w:hAnsi="Arial" w:cs="Arial"/>
          <w:b/>
          <w:bCs/>
          <w:lang w:val="es-CO" w:eastAsia="es-CO"/>
        </w:rPr>
      </w:pPr>
    </w:p>
    <w:p w14:paraId="0222FDA6" w14:textId="77777777" w:rsidR="002E1B78" w:rsidRPr="002E1B78" w:rsidRDefault="002E1B78" w:rsidP="00BD4C25">
      <w:pPr>
        <w:spacing w:line="276" w:lineRule="auto"/>
        <w:contextualSpacing/>
        <w:jc w:val="center"/>
        <w:rPr>
          <w:rFonts w:ascii="Arial" w:eastAsia="Arial" w:hAnsi="Arial" w:cs="Arial"/>
          <w:lang w:val="es-CO" w:eastAsia="es-CO"/>
        </w:rPr>
      </w:pPr>
    </w:p>
    <w:p w14:paraId="0BC2DF7F" w14:textId="15194C2F" w:rsidR="00C44EBD" w:rsidRPr="002E1B78" w:rsidRDefault="00C44EBD" w:rsidP="00BD4C25">
      <w:pPr>
        <w:spacing w:line="276" w:lineRule="auto"/>
        <w:contextualSpacing/>
        <w:jc w:val="center"/>
        <w:rPr>
          <w:rFonts w:ascii="Arial" w:eastAsia="Arial" w:hAnsi="Arial" w:cs="Arial"/>
          <w:b/>
          <w:bCs/>
          <w:lang w:val="es-CO" w:eastAsia="es-CO"/>
        </w:rPr>
      </w:pPr>
      <w:r w:rsidRPr="002E1B78">
        <w:rPr>
          <w:rFonts w:ascii="Arial" w:eastAsia="Arial" w:hAnsi="Arial" w:cs="Arial"/>
          <w:b/>
          <w:bCs/>
          <w:lang w:val="es-CO" w:eastAsia="es-CO"/>
        </w:rPr>
        <w:t>REUNIÓN DE DIGNATARIOS DE LA JUNTA DE ACCIÓN / VIVIENDA COMUNAL __________________________________________________ PARA LA PROYECCIÓN DE ACTIVIDADES QUE DEBEN SER DESARROLLADAS EN EL MARCO DE LAS ELECCIONES COMUNALES 2026.</w:t>
      </w:r>
    </w:p>
    <w:p w14:paraId="277E99CB" w14:textId="77777777" w:rsidR="00C44EBD" w:rsidRDefault="00C44EBD" w:rsidP="00BD4C25">
      <w:pPr>
        <w:spacing w:line="276" w:lineRule="auto"/>
        <w:contextualSpacing/>
        <w:jc w:val="both"/>
        <w:rPr>
          <w:rFonts w:ascii="Arial" w:eastAsia="Arial" w:hAnsi="Arial" w:cs="Arial"/>
          <w:lang w:val="es-CO" w:eastAsia="es-CO"/>
        </w:rPr>
      </w:pPr>
    </w:p>
    <w:p w14:paraId="50D676FA" w14:textId="77777777" w:rsidR="002E1B78" w:rsidRPr="002E1B78" w:rsidRDefault="002E1B78" w:rsidP="00BD4C25">
      <w:pPr>
        <w:spacing w:line="276" w:lineRule="auto"/>
        <w:contextualSpacing/>
        <w:jc w:val="both"/>
        <w:rPr>
          <w:rFonts w:ascii="Arial" w:eastAsia="Arial" w:hAnsi="Arial" w:cs="Arial"/>
          <w:lang w:val="es-CO" w:eastAsia="es-CO"/>
        </w:rPr>
      </w:pPr>
    </w:p>
    <w:p w14:paraId="3EDED6FD" w14:textId="3F6F7392" w:rsidR="00C44EBD" w:rsidRPr="002E1B78" w:rsidRDefault="00C44EBD" w:rsidP="00BD4C25">
      <w:pPr>
        <w:spacing w:line="276" w:lineRule="auto"/>
        <w:contextualSpacing/>
        <w:jc w:val="both"/>
        <w:rPr>
          <w:rFonts w:ascii="Arial" w:eastAsia="Arial" w:hAnsi="Arial" w:cs="Arial"/>
          <w:lang w:val="es-CO" w:eastAsia="es-CO"/>
        </w:rPr>
      </w:pPr>
      <w:r w:rsidRPr="002E1B78">
        <w:rPr>
          <w:rFonts w:ascii="Arial" w:eastAsia="Arial" w:hAnsi="Arial" w:cs="Arial"/>
          <w:lang w:val="es-CO" w:eastAsia="es-CO"/>
        </w:rPr>
        <w:t>Siendo la</w:t>
      </w:r>
      <w:r w:rsidR="00BD4C25" w:rsidRPr="002E1B78">
        <w:rPr>
          <w:rFonts w:ascii="Arial" w:eastAsia="Arial" w:hAnsi="Arial" w:cs="Arial"/>
          <w:lang w:val="es-CO" w:eastAsia="es-CO"/>
        </w:rPr>
        <w:t xml:space="preserve"> hora</w:t>
      </w:r>
      <w:r w:rsidRPr="002E1B78">
        <w:rPr>
          <w:rFonts w:ascii="Arial" w:eastAsia="Arial" w:hAnsi="Arial" w:cs="Arial"/>
          <w:lang w:val="es-CO" w:eastAsia="es-CO"/>
        </w:rPr>
        <w:t xml:space="preserve"> </w:t>
      </w:r>
      <w:r w:rsidR="0020482B" w:rsidRPr="002E1B78">
        <w:rPr>
          <w:rFonts w:ascii="Arial" w:eastAsia="Arial" w:hAnsi="Arial" w:cs="Arial"/>
          <w:lang w:val="es-CO" w:eastAsia="es-CO"/>
        </w:rPr>
        <w:t xml:space="preserve">__________, del </w:t>
      </w:r>
      <w:r w:rsidRPr="002E1B78">
        <w:rPr>
          <w:rFonts w:ascii="Arial" w:eastAsia="Arial" w:hAnsi="Arial" w:cs="Arial"/>
          <w:lang w:val="es-CO" w:eastAsia="es-CO"/>
        </w:rPr>
        <w:t>día _____ del mes</w:t>
      </w:r>
      <w:r w:rsidR="0020482B" w:rsidRPr="002E1B78">
        <w:rPr>
          <w:rFonts w:ascii="Arial" w:eastAsia="Arial" w:hAnsi="Arial" w:cs="Arial"/>
          <w:lang w:val="es-CO" w:eastAsia="es-CO"/>
        </w:rPr>
        <w:t xml:space="preserve"> de _____</w:t>
      </w:r>
      <w:r w:rsidRPr="002E1B78">
        <w:rPr>
          <w:rFonts w:ascii="Arial" w:eastAsia="Arial" w:hAnsi="Arial" w:cs="Arial"/>
          <w:lang w:val="es-CO" w:eastAsia="es-CO"/>
        </w:rPr>
        <w:t>_____ del año</w:t>
      </w:r>
      <w:r w:rsidR="0020482B" w:rsidRPr="002E1B78">
        <w:rPr>
          <w:rFonts w:ascii="Arial" w:eastAsia="Arial" w:hAnsi="Arial" w:cs="Arial"/>
          <w:lang w:val="es-CO" w:eastAsia="es-CO"/>
        </w:rPr>
        <w:t xml:space="preserve"> 2026,</w:t>
      </w:r>
      <w:r w:rsidRPr="002E1B78">
        <w:rPr>
          <w:rFonts w:ascii="Arial" w:eastAsia="Arial" w:hAnsi="Arial" w:cs="Arial"/>
          <w:lang w:val="es-CO" w:eastAsia="es-CO"/>
        </w:rPr>
        <w:t xml:space="preserve"> en el lugar pactado en la convocatoria ordenada por el</w:t>
      </w:r>
      <w:r w:rsidR="0020482B" w:rsidRPr="002E1B78">
        <w:rPr>
          <w:rFonts w:ascii="Arial" w:eastAsia="Arial" w:hAnsi="Arial" w:cs="Arial"/>
          <w:lang w:val="es-CO" w:eastAsia="es-CO"/>
        </w:rPr>
        <w:t xml:space="preserve"> Sr./ Sra.</w:t>
      </w:r>
      <w:r w:rsidRPr="002E1B78">
        <w:rPr>
          <w:rFonts w:ascii="Arial" w:eastAsia="Arial" w:hAnsi="Arial" w:cs="Arial"/>
          <w:lang w:val="es-CO" w:eastAsia="es-CO"/>
        </w:rPr>
        <w:t xml:space="preserve"> _____________________________________, </w:t>
      </w:r>
      <w:r w:rsidR="0020482B" w:rsidRPr="002E1B78">
        <w:rPr>
          <w:rFonts w:ascii="Arial" w:eastAsia="Arial" w:hAnsi="Arial" w:cs="Arial"/>
          <w:lang w:val="es-CO" w:eastAsia="es-CO"/>
        </w:rPr>
        <w:t xml:space="preserve">que desempeña el cargo de ___________________________________, </w:t>
      </w:r>
      <w:r w:rsidRPr="002E1B78">
        <w:rPr>
          <w:rFonts w:ascii="Arial" w:eastAsia="Arial" w:hAnsi="Arial" w:cs="Arial"/>
          <w:lang w:val="es-CO" w:eastAsia="es-CO"/>
        </w:rPr>
        <w:t xml:space="preserve">en las condiciones requeridas por la legislación comunal y los Estatutos; se reunieron los </w:t>
      </w:r>
      <w:r w:rsidR="0020482B" w:rsidRPr="002E1B78">
        <w:rPr>
          <w:rFonts w:ascii="Arial" w:eastAsia="Arial" w:hAnsi="Arial" w:cs="Arial"/>
          <w:lang w:val="es-CO" w:eastAsia="es-CO"/>
        </w:rPr>
        <w:t>D</w:t>
      </w:r>
      <w:r w:rsidRPr="002E1B78">
        <w:rPr>
          <w:rFonts w:ascii="Arial" w:eastAsia="Arial" w:hAnsi="Arial" w:cs="Arial"/>
          <w:lang w:val="es-CO" w:eastAsia="es-CO"/>
        </w:rPr>
        <w:t>ignatario de la Junta __________________________________________</w:t>
      </w:r>
      <w:r w:rsidR="0020482B" w:rsidRPr="002E1B78">
        <w:rPr>
          <w:rFonts w:ascii="Arial" w:eastAsia="Arial" w:hAnsi="Arial" w:cs="Arial"/>
          <w:lang w:val="es-CO" w:eastAsia="es-CO"/>
        </w:rPr>
        <w:t>___</w:t>
      </w:r>
      <w:r w:rsidRPr="002E1B78">
        <w:rPr>
          <w:rFonts w:ascii="Arial" w:eastAsia="Arial" w:hAnsi="Arial" w:cs="Arial"/>
          <w:lang w:val="es-CO" w:eastAsia="es-CO"/>
        </w:rPr>
        <w:t>_ del municipio de Chía, Cundinamarca.</w:t>
      </w:r>
    </w:p>
    <w:p w14:paraId="05EA8460" w14:textId="77777777" w:rsidR="00C44EBD" w:rsidRPr="002E1B78" w:rsidRDefault="00C44EBD" w:rsidP="00BD4C25">
      <w:pPr>
        <w:spacing w:line="276" w:lineRule="auto"/>
        <w:contextualSpacing/>
        <w:jc w:val="both"/>
        <w:rPr>
          <w:rFonts w:ascii="Arial" w:eastAsia="Arial" w:hAnsi="Arial" w:cs="Arial"/>
          <w:lang w:val="es-CO" w:eastAsia="es-CO"/>
        </w:rPr>
      </w:pPr>
    </w:p>
    <w:p w14:paraId="3E9FA6CC" w14:textId="5109AADB" w:rsidR="00C44EBD" w:rsidRPr="002E1B78" w:rsidRDefault="00C44EBD" w:rsidP="00BD4C25">
      <w:pPr>
        <w:spacing w:line="276" w:lineRule="auto"/>
        <w:contextualSpacing/>
        <w:jc w:val="both"/>
        <w:rPr>
          <w:rFonts w:ascii="Arial" w:eastAsia="Arial" w:hAnsi="Arial" w:cs="Arial"/>
          <w:lang w:val="es-CO" w:eastAsia="es-CO"/>
        </w:rPr>
      </w:pPr>
      <w:r w:rsidRPr="002E1B78">
        <w:rPr>
          <w:rFonts w:ascii="Arial" w:eastAsia="Arial" w:hAnsi="Arial" w:cs="Arial"/>
          <w:lang w:val="es-CO" w:eastAsia="es-CO"/>
        </w:rPr>
        <w:t xml:space="preserve">El </w:t>
      </w:r>
      <w:r w:rsidR="0020482B" w:rsidRPr="002E1B78">
        <w:rPr>
          <w:rFonts w:ascii="Arial" w:eastAsia="Arial" w:hAnsi="Arial" w:cs="Arial"/>
          <w:lang w:val="es-CO" w:eastAsia="es-CO"/>
        </w:rPr>
        <w:t>presidente de la reunión</w:t>
      </w:r>
      <w:r w:rsidRPr="002E1B78">
        <w:rPr>
          <w:rFonts w:ascii="Arial" w:eastAsia="Arial" w:hAnsi="Arial" w:cs="Arial"/>
          <w:lang w:val="es-CO" w:eastAsia="es-CO"/>
        </w:rPr>
        <w:t xml:space="preserve"> procedió a dar lectura del orden del día:</w:t>
      </w:r>
    </w:p>
    <w:p w14:paraId="0DCEBB73" w14:textId="77777777" w:rsidR="00C44EBD" w:rsidRDefault="00C44EBD" w:rsidP="00BD4C25">
      <w:pPr>
        <w:spacing w:line="276" w:lineRule="auto"/>
        <w:contextualSpacing/>
        <w:jc w:val="both"/>
        <w:rPr>
          <w:rFonts w:ascii="Arial" w:eastAsia="Arial" w:hAnsi="Arial" w:cs="Arial"/>
          <w:lang w:val="es-CO" w:eastAsia="es-CO"/>
        </w:rPr>
      </w:pPr>
    </w:p>
    <w:p w14:paraId="225FCC65" w14:textId="77777777" w:rsidR="002E1B78" w:rsidRPr="002E1B78" w:rsidRDefault="002E1B78" w:rsidP="00BD4C25">
      <w:pPr>
        <w:spacing w:line="276" w:lineRule="auto"/>
        <w:contextualSpacing/>
        <w:jc w:val="both"/>
        <w:rPr>
          <w:rFonts w:ascii="Arial" w:eastAsia="Arial" w:hAnsi="Arial" w:cs="Arial"/>
          <w:lang w:val="es-CO" w:eastAsia="es-CO"/>
        </w:rPr>
      </w:pPr>
    </w:p>
    <w:p w14:paraId="4EF9EE5D" w14:textId="36CB10A3" w:rsidR="00C44EBD" w:rsidRPr="002E1B78" w:rsidRDefault="00C44EBD" w:rsidP="00BD4C25">
      <w:pPr>
        <w:spacing w:line="276" w:lineRule="auto"/>
        <w:contextualSpacing/>
        <w:jc w:val="both"/>
        <w:rPr>
          <w:rFonts w:ascii="Arial" w:eastAsia="Arial" w:hAnsi="Arial" w:cs="Arial"/>
          <w:b/>
          <w:lang w:val="es-CO" w:eastAsia="es-CO"/>
        </w:rPr>
      </w:pPr>
      <w:r w:rsidRPr="002E1B78">
        <w:rPr>
          <w:rFonts w:ascii="Arial" w:eastAsia="Arial" w:hAnsi="Arial" w:cs="Arial"/>
          <w:b/>
          <w:lang w:val="es-CO" w:eastAsia="es-CO"/>
        </w:rPr>
        <w:t>ORDEN DEL DÍA</w:t>
      </w:r>
      <w:r w:rsidR="00AE67AE" w:rsidRPr="002E1B78">
        <w:rPr>
          <w:rFonts w:ascii="Arial" w:eastAsia="Arial" w:hAnsi="Arial" w:cs="Arial"/>
          <w:b/>
          <w:lang w:val="es-CO" w:eastAsia="es-CO"/>
        </w:rPr>
        <w:t>:</w:t>
      </w:r>
    </w:p>
    <w:p w14:paraId="653A397A" w14:textId="77777777" w:rsidR="00C44EBD" w:rsidRPr="002E1B78" w:rsidRDefault="00C44EBD" w:rsidP="00BD4C25">
      <w:pPr>
        <w:spacing w:line="276" w:lineRule="auto"/>
        <w:contextualSpacing/>
        <w:jc w:val="both"/>
        <w:rPr>
          <w:rFonts w:ascii="Arial" w:eastAsia="Arial" w:hAnsi="Arial" w:cs="Arial"/>
          <w:b/>
          <w:lang w:val="es-CO" w:eastAsia="es-CO"/>
        </w:rPr>
      </w:pPr>
    </w:p>
    <w:p w14:paraId="05BBF968" w14:textId="77777777" w:rsidR="00C44EBD" w:rsidRPr="002E1B78" w:rsidRDefault="00C44EBD" w:rsidP="00BD4C25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lang w:val="es-CO" w:eastAsia="es-CO"/>
        </w:rPr>
      </w:pPr>
      <w:r w:rsidRPr="002E1B78">
        <w:rPr>
          <w:rFonts w:ascii="Arial" w:hAnsi="Arial" w:cs="Arial"/>
          <w:lang w:val="es-CO" w:eastAsia="es-CO"/>
        </w:rPr>
        <w:t>Instalación.</w:t>
      </w:r>
    </w:p>
    <w:p w14:paraId="175BB678" w14:textId="77777777" w:rsidR="00C44EBD" w:rsidRPr="002E1B78" w:rsidRDefault="00C44EBD" w:rsidP="00BD4C25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lang w:val="es-CO" w:eastAsia="es-CO"/>
        </w:rPr>
      </w:pPr>
      <w:r w:rsidRPr="002E1B78">
        <w:rPr>
          <w:rFonts w:ascii="Arial" w:hAnsi="Arial" w:cs="Arial"/>
          <w:lang w:val="es-CO" w:eastAsia="es-CO"/>
        </w:rPr>
        <w:t>Llamado a lista y verificación del quórum.</w:t>
      </w:r>
    </w:p>
    <w:p w14:paraId="15F1B175" w14:textId="237B77B7" w:rsidR="0020482B" w:rsidRPr="002E1B78" w:rsidRDefault="0020482B" w:rsidP="00BD4C25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lang w:val="es-CO" w:eastAsia="es-CO"/>
        </w:rPr>
      </w:pPr>
      <w:r w:rsidRPr="002E1B78">
        <w:rPr>
          <w:rFonts w:ascii="Arial" w:hAnsi="Arial" w:cs="Arial"/>
          <w:lang w:val="es-CO" w:eastAsia="es-CO"/>
        </w:rPr>
        <w:t>Explicación de las actividades y fechas importantes en el proceso de elección de Dignatarios 2026.</w:t>
      </w:r>
    </w:p>
    <w:p w14:paraId="7F884F9C" w14:textId="601846EB" w:rsidR="00ED307C" w:rsidRPr="002E1B78" w:rsidRDefault="00ED307C" w:rsidP="00BD4C25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lang w:val="es-CO" w:eastAsia="es-CO"/>
        </w:rPr>
      </w:pPr>
      <w:r w:rsidRPr="002E1B78">
        <w:rPr>
          <w:rFonts w:ascii="Arial" w:hAnsi="Arial" w:cs="Arial"/>
          <w:lang w:val="es-CO" w:eastAsia="es-CO"/>
        </w:rPr>
        <w:t>Verificación de los requisitos y fechas principales que</w:t>
      </w:r>
      <w:r w:rsidR="00BD4C25" w:rsidRPr="002E1B78">
        <w:rPr>
          <w:rFonts w:ascii="Arial" w:hAnsi="Arial" w:cs="Arial"/>
          <w:lang w:val="es-CO" w:eastAsia="es-CO"/>
        </w:rPr>
        <w:t xml:space="preserve"> debe evaluar la Directiva frente a lo que</w:t>
      </w:r>
      <w:r w:rsidRPr="002E1B78">
        <w:rPr>
          <w:rFonts w:ascii="Arial" w:hAnsi="Arial" w:cs="Arial"/>
          <w:lang w:val="es-CO" w:eastAsia="es-CO"/>
        </w:rPr>
        <w:t xml:space="preserve"> se contemplan en los Estatutos.</w:t>
      </w:r>
    </w:p>
    <w:p w14:paraId="521BD887" w14:textId="4F6A3DD1" w:rsidR="00FB1E59" w:rsidRPr="002E1B78" w:rsidRDefault="00FB1E59" w:rsidP="00BD4C25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lang w:val="es-CO" w:eastAsia="es-CO"/>
        </w:rPr>
      </w:pPr>
      <w:bookmarkStart w:id="0" w:name="_Hlk221715341"/>
      <w:r w:rsidRPr="002E1B78">
        <w:rPr>
          <w:rFonts w:ascii="Arial" w:hAnsi="Arial" w:cs="Arial"/>
          <w:lang w:val="es-CO" w:eastAsia="es-CO"/>
        </w:rPr>
        <w:t>Verificación del Libro de Afiliados.</w:t>
      </w:r>
    </w:p>
    <w:bookmarkEnd w:id="0"/>
    <w:p w14:paraId="2E8DE32E" w14:textId="77777777" w:rsidR="0020482B" w:rsidRPr="002E1B78" w:rsidRDefault="0020482B" w:rsidP="00BD4C25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Arial" w:hAnsi="Arial" w:cs="Arial"/>
          <w:lang w:val="es-CO" w:eastAsia="es-CO"/>
        </w:rPr>
      </w:pPr>
      <w:r w:rsidRPr="002E1B78">
        <w:rPr>
          <w:rFonts w:ascii="Arial" w:eastAsia="Arial" w:hAnsi="Arial" w:cs="Arial"/>
          <w:lang w:val="es-CO" w:eastAsia="es-CO"/>
        </w:rPr>
        <w:t>Proposición de las Reglas de “Juego” para socializarlas y definirlas en la Asamblea preparatoria de afiliados.</w:t>
      </w:r>
    </w:p>
    <w:p w14:paraId="03AFB236" w14:textId="77777777" w:rsidR="00C44EBD" w:rsidRPr="002E1B78" w:rsidRDefault="00C44EBD" w:rsidP="00BD4C25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Arial" w:hAnsi="Arial" w:cs="Arial"/>
          <w:lang w:val="es-CO" w:eastAsia="es-CO"/>
        </w:rPr>
      </w:pPr>
      <w:r w:rsidRPr="002E1B78">
        <w:rPr>
          <w:rFonts w:ascii="Arial" w:eastAsia="Arial" w:hAnsi="Arial" w:cs="Arial"/>
          <w:lang w:val="es-CO" w:eastAsia="es-CO"/>
        </w:rPr>
        <w:t>Cierre.</w:t>
      </w:r>
    </w:p>
    <w:p w14:paraId="06BFB629" w14:textId="77777777" w:rsidR="007A5766" w:rsidRDefault="007A5766" w:rsidP="00BD4C25">
      <w:pPr>
        <w:spacing w:line="276" w:lineRule="auto"/>
        <w:ind w:left="734"/>
        <w:contextualSpacing/>
        <w:jc w:val="both"/>
        <w:rPr>
          <w:rFonts w:ascii="Arial" w:eastAsia="Arial" w:hAnsi="Arial" w:cs="Arial"/>
          <w:lang w:val="es-CO" w:eastAsia="es-CO"/>
        </w:rPr>
      </w:pPr>
    </w:p>
    <w:p w14:paraId="701C39E0" w14:textId="77777777" w:rsidR="002E1B78" w:rsidRPr="002E1B78" w:rsidRDefault="002E1B78" w:rsidP="00BD4C25">
      <w:pPr>
        <w:spacing w:line="276" w:lineRule="auto"/>
        <w:ind w:left="734"/>
        <w:contextualSpacing/>
        <w:jc w:val="both"/>
        <w:rPr>
          <w:rFonts w:ascii="Arial" w:eastAsia="Arial" w:hAnsi="Arial" w:cs="Arial"/>
          <w:lang w:val="es-CO" w:eastAsia="es-CO"/>
        </w:rPr>
      </w:pPr>
    </w:p>
    <w:p w14:paraId="065461D7" w14:textId="5CD12EE2" w:rsidR="00C44EBD" w:rsidRPr="002E1B78" w:rsidRDefault="00C44EBD" w:rsidP="00BD4C25">
      <w:pPr>
        <w:spacing w:line="276" w:lineRule="auto"/>
        <w:jc w:val="both"/>
        <w:rPr>
          <w:rFonts w:ascii="Arial" w:eastAsia="Arial" w:hAnsi="Arial" w:cs="Arial"/>
          <w:b/>
          <w:bCs/>
          <w:lang w:eastAsia="es-CO"/>
        </w:rPr>
      </w:pPr>
      <w:r w:rsidRPr="002E1B78">
        <w:rPr>
          <w:rFonts w:ascii="Arial" w:eastAsia="Arial" w:hAnsi="Arial" w:cs="Arial"/>
          <w:b/>
          <w:bCs/>
          <w:lang w:eastAsia="es-CO"/>
        </w:rPr>
        <w:t>DESARROLLO DEL ORDEN DEL DÍA</w:t>
      </w:r>
      <w:r w:rsidR="00AE67AE" w:rsidRPr="002E1B78">
        <w:rPr>
          <w:rFonts w:ascii="Arial" w:eastAsia="Arial" w:hAnsi="Arial" w:cs="Arial"/>
          <w:b/>
          <w:bCs/>
          <w:lang w:eastAsia="es-CO"/>
        </w:rPr>
        <w:t>:</w:t>
      </w:r>
    </w:p>
    <w:p w14:paraId="6E3A2CA0" w14:textId="77777777" w:rsidR="00C44EBD" w:rsidRPr="002E1B78" w:rsidRDefault="00C44EBD" w:rsidP="00BD4C25">
      <w:pPr>
        <w:spacing w:line="276" w:lineRule="auto"/>
        <w:contextualSpacing/>
        <w:jc w:val="both"/>
        <w:rPr>
          <w:rFonts w:ascii="Arial" w:eastAsia="Arial" w:hAnsi="Arial" w:cs="Arial"/>
          <w:lang w:val="es-CO" w:eastAsia="es-CO"/>
        </w:rPr>
      </w:pPr>
    </w:p>
    <w:p w14:paraId="48CEE6D1" w14:textId="77777777" w:rsidR="00C44EBD" w:rsidRPr="002E1B78" w:rsidRDefault="00C44EBD" w:rsidP="00BD4C25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="Arial" w:eastAsia="Arial" w:hAnsi="Arial" w:cs="Arial"/>
          <w:lang w:val="es-CO" w:eastAsia="es-CO"/>
        </w:rPr>
      </w:pPr>
      <w:r w:rsidRPr="002E1B78">
        <w:rPr>
          <w:rFonts w:ascii="Arial" w:eastAsia="Arial" w:hAnsi="Arial" w:cs="Arial"/>
          <w:lang w:val="es-CO" w:eastAsia="es-CO"/>
        </w:rPr>
        <w:t>Quien realizó la convocatoria realiza la instalación de la Asamblea, organizando a los asistentes para dar cumplimiento a los puntos contemplados en el orden del día.</w:t>
      </w:r>
    </w:p>
    <w:p w14:paraId="4479C0F5" w14:textId="77777777" w:rsidR="00C44EBD" w:rsidRPr="002E1B78" w:rsidRDefault="00C44EBD" w:rsidP="00BD4C25">
      <w:pPr>
        <w:spacing w:line="276" w:lineRule="auto"/>
        <w:contextualSpacing/>
        <w:jc w:val="both"/>
        <w:rPr>
          <w:rFonts w:ascii="Arial" w:eastAsia="Arial" w:hAnsi="Arial" w:cs="Arial"/>
          <w:lang w:val="es-CO" w:eastAsia="es-CO"/>
        </w:rPr>
      </w:pPr>
    </w:p>
    <w:p w14:paraId="0DEC5977" w14:textId="77777777" w:rsidR="00C44EBD" w:rsidRPr="002E1B78" w:rsidRDefault="00C44EBD" w:rsidP="00BD4C25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="Arial" w:eastAsia="Arial" w:hAnsi="Arial" w:cs="Arial"/>
          <w:lang w:val="es-CO" w:eastAsia="es-CO"/>
        </w:rPr>
      </w:pPr>
      <w:r w:rsidRPr="002E1B78">
        <w:rPr>
          <w:rFonts w:ascii="Arial" w:eastAsia="Arial" w:hAnsi="Arial" w:cs="Arial"/>
          <w:lang w:val="es-CO" w:eastAsia="es-CO"/>
        </w:rPr>
        <w:t>Llamado a lista y verificación del quórum Dignatarios:</w:t>
      </w:r>
    </w:p>
    <w:p w14:paraId="3F30D145" w14:textId="77777777" w:rsidR="00C44EBD" w:rsidRPr="002E1B78" w:rsidRDefault="00C44EBD" w:rsidP="00BD4C25">
      <w:pPr>
        <w:spacing w:line="276" w:lineRule="auto"/>
        <w:jc w:val="both"/>
        <w:rPr>
          <w:rFonts w:ascii="Arial" w:eastAsia="Arial" w:hAnsi="Arial" w:cs="Arial"/>
          <w:lang w:eastAsia="es-CO"/>
        </w:rPr>
      </w:pPr>
    </w:p>
    <w:p w14:paraId="78439722" w14:textId="77777777" w:rsidR="00C44EBD" w:rsidRPr="002E1B78" w:rsidRDefault="00C44EBD" w:rsidP="00BD4C25">
      <w:pPr>
        <w:spacing w:line="276" w:lineRule="auto"/>
        <w:contextualSpacing/>
        <w:jc w:val="both"/>
        <w:rPr>
          <w:rFonts w:ascii="Arial" w:eastAsia="Arial" w:hAnsi="Arial" w:cs="Arial"/>
          <w:lang w:val="es-CO" w:eastAsia="es-CO"/>
        </w:rPr>
      </w:pPr>
      <w:r w:rsidRPr="002E1B78">
        <w:rPr>
          <w:rFonts w:ascii="Arial" w:eastAsia="Arial" w:hAnsi="Arial" w:cs="Arial"/>
          <w:lang w:val="es-CO" w:eastAsia="es-CO"/>
        </w:rPr>
        <w:t xml:space="preserve">Una vez verificado que </w:t>
      </w:r>
      <w:r w:rsidRPr="002E1B78">
        <w:rPr>
          <w:rFonts w:ascii="Arial" w:eastAsia="Arial" w:hAnsi="Arial" w:cs="Arial"/>
          <w:b/>
          <w:u w:val="single"/>
          <w:lang w:val="es-CO" w:eastAsia="es-CO"/>
        </w:rPr>
        <w:t>el quórum es suficiente</w:t>
      </w:r>
      <w:r w:rsidRPr="002E1B78">
        <w:rPr>
          <w:rFonts w:ascii="Arial" w:eastAsia="Arial" w:hAnsi="Arial" w:cs="Arial"/>
          <w:lang w:val="es-CO" w:eastAsia="es-CO"/>
        </w:rPr>
        <w:t xml:space="preserve"> se procede a continuar con el siguiente punto del orden del día.</w:t>
      </w:r>
    </w:p>
    <w:p w14:paraId="5409F67A" w14:textId="77777777" w:rsidR="00C44EBD" w:rsidRPr="002E1B78" w:rsidRDefault="00C44EBD" w:rsidP="00BD4C25">
      <w:pPr>
        <w:spacing w:line="276" w:lineRule="auto"/>
        <w:contextualSpacing/>
        <w:jc w:val="both"/>
        <w:rPr>
          <w:rFonts w:ascii="Arial" w:eastAsia="Arial" w:hAnsi="Arial" w:cs="Arial"/>
          <w:lang w:val="es-CO" w:eastAsia="es-CO"/>
        </w:rPr>
      </w:pPr>
    </w:p>
    <w:p w14:paraId="7AE1BF5B" w14:textId="65BBCFF5" w:rsidR="00FB1E59" w:rsidRPr="002E1B78" w:rsidRDefault="00FB1E59" w:rsidP="00BD4C25">
      <w:pPr>
        <w:pStyle w:val="Prrafodelista"/>
        <w:numPr>
          <w:ilvl w:val="0"/>
          <w:numId w:val="1"/>
        </w:numPr>
        <w:spacing w:after="0" w:line="276" w:lineRule="auto"/>
        <w:ind w:left="284" w:hanging="284"/>
        <w:rPr>
          <w:rFonts w:eastAsia="Arial" w:cs="Arial"/>
          <w:sz w:val="24"/>
          <w:szCs w:val="24"/>
          <w:lang w:eastAsia="es-CO"/>
        </w:rPr>
      </w:pPr>
      <w:r w:rsidRPr="002E1B78">
        <w:rPr>
          <w:rFonts w:eastAsia="Arial" w:cs="Arial"/>
          <w:sz w:val="24"/>
          <w:szCs w:val="24"/>
          <w:lang w:eastAsia="es-CO"/>
        </w:rPr>
        <w:t>Se procede a exponer un el cronograma de actividades Explicación de las actividades y fechas importantes en el proceso de elección de Dignatarios 2026.</w:t>
      </w:r>
    </w:p>
    <w:p w14:paraId="0F7A30FB" w14:textId="77777777" w:rsidR="00BD4C25" w:rsidRDefault="00BD4C25" w:rsidP="00BD4C25">
      <w:pPr>
        <w:pStyle w:val="Prrafodelista"/>
        <w:spacing w:after="0" w:line="276" w:lineRule="auto"/>
        <w:ind w:left="284"/>
        <w:rPr>
          <w:rFonts w:eastAsia="Arial" w:cs="Arial"/>
          <w:sz w:val="24"/>
          <w:szCs w:val="24"/>
          <w:lang w:eastAsia="es-CO"/>
        </w:rPr>
      </w:pPr>
    </w:p>
    <w:p w14:paraId="4C85D2CA" w14:textId="77777777" w:rsidR="002E1B78" w:rsidRPr="002E1B78" w:rsidRDefault="002E1B78" w:rsidP="00BD4C25">
      <w:pPr>
        <w:pStyle w:val="Prrafodelista"/>
        <w:spacing w:after="0" w:line="276" w:lineRule="auto"/>
        <w:ind w:left="284"/>
        <w:rPr>
          <w:rFonts w:eastAsia="Arial" w:cs="Arial"/>
          <w:sz w:val="24"/>
          <w:szCs w:val="24"/>
          <w:lang w:eastAsia="es-CO"/>
        </w:rPr>
      </w:pPr>
    </w:p>
    <w:p w14:paraId="494AE4B8" w14:textId="7C59C082" w:rsidR="00ED307C" w:rsidRPr="002E1B78" w:rsidRDefault="00ED307C" w:rsidP="00BD4C25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CO"/>
          <w14:ligatures w14:val="none"/>
        </w:rPr>
      </w:pPr>
      <w:r w:rsidRPr="002E1B78">
        <w:rPr>
          <w:rFonts w:ascii="Arial" w:eastAsia="Times New Roman" w:hAnsi="Arial" w:cs="Arial"/>
          <w:b/>
          <w:bCs/>
          <w:color w:val="000000"/>
          <w:kern w:val="0"/>
          <w:lang w:eastAsia="es-CO"/>
          <w14:ligatures w14:val="none"/>
        </w:rPr>
        <w:t>CALENDARIO ELECTORAL DIGNATARIOS JUNTAS DE ACCIÓN COMUNAL Y JUNTAS DE VIVIENDA COMUNAL – AÑO 2026.</w:t>
      </w:r>
    </w:p>
    <w:p w14:paraId="7C6BB035" w14:textId="77777777" w:rsidR="00ED307C" w:rsidRPr="002E1B78" w:rsidRDefault="00ED307C" w:rsidP="007A5766">
      <w:pPr>
        <w:spacing w:line="276" w:lineRule="auto"/>
        <w:rPr>
          <w:rFonts w:ascii="Arial" w:eastAsia="Arial" w:hAnsi="Arial" w:cs="Arial"/>
          <w:lang w:eastAsia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2605"/>
        <w:gridCol w:w="3111"/>
        <w:gridCol w:w="1978"/>
        <w:gridCol w:w="1731"/>
      </w:tblGrid>
      <w:tr w:rsidR="00ED307C" w:rsidRPr="002E1B78" w14:paraId="24B715CF" w14:textId="77777777" w:rsidTr="00000454">
        <w:trPr>
          <w:trHeight w:val="33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8FC5E37" w14:textId="3178A241" w:rsidR="00ED307C" w:rsidRPr="002E1B78" w:rsidRDefault="00ED307C" w:rsidP="00000454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E1B78"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ETAPA PRE ELECTORAL: ALISTAMIENTO.</w:t>
            </w:r>
          </w:p>
        </w:tc>
      </w:tr>
      <w:tr w:rsidR="00ED307C" w:rsidRPr="002E1B78" w14:paraId="5CC3DF46" w14:textId="77777777" w:rsidTr="00ED307C">
        <w:trPr>
          <w:trHeight w:val="300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7806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No.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3F25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ACTIVIDADES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346D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RESPONSABLE(S)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0619" w14:textId="1E7EA2C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DESDE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2D861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HASTA</w:t>
            </w:r>
          </w:p>
        </w:tc>
      </w:tr>
      <w:tr w:rsidR="00ED307C" w:rsidRPr="002E1B78" w14:paraId="65871947" w14:textId="77777777" w:rsidTr="007A5766">
        <w:trPr>
          <w:trHeight w:val="870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58B2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  <w:t>1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7D74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Elección del Tribunal de Garantías.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AE58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Verificar en Estatutos la forma de elegir al Tribunal.</w:t>
            </w:r>
          </w:p>
        </w:tc>
        <w:tc>
          <w:tcPr>
            <w:tcW w:w="1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E52B0" w14:textId="7B377066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La fecha límite para elegir el Tribunal es el </w:t>
            </w: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 xml:space="preserve">26/03/2026, </w:t>
            </w: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no obstante, se recomienda programar la elección del Tribunal para una fecha anterior.</w:t>
            </w:r>
          </w:p>
        </w:tc>
      </w:tr>
      <w:tr w:rsidR="00ED307C" w:rsidRPr="002E1B78" w14:paraId="4FC042C0" w14:textId="77777777" w:rsidTr="007A5766">
        <w:trPr>
          <w:trHeight w:val="57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B5DA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  <w:t>2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25BE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Convocatoria de la Asamblea Preparatoria.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B0AE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Presidente / Representante Legal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E810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Máximo 15 días antes de la fecha de la Asamblea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9A89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Mínimo 8 días antes de la Asamblea</w:t>
            </w:r>
          </w:p>
        </w:tc>
      </w:tr>
      <w:tr w:rsidR="00ED307C" w:rsidRPr="002E1B78" w14:paraId="3AA2597D" w14:textId="77777777" w:rsidTr="00F91161">
        <w:trPr>
          <w:trHeight w:val="57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9672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  <w:t>3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4CF5" w14:textId="77777777" w:rsidR="00ED307C" w:rsidRPr="002E1B78" w:rsidRDefault="00000000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hyperlink r:id="rId8" w:anchor="Hoja1!#¡REF!" w:history="1">
              <w:r w:rsidR="00ED307C" w:rsidRPr="002E1B78">
                <w:rPr>
                  <w:rFonts w:ascii="Arial" w:eastAsia="Times New Roman" w:hAnsi="Arial" w:cs="Arial"/>
                  <w:color w:val="000000"/>
                  <w:kern w:val="0"/>
                  <w:lang w:eastAsia="es-CO"/>
                  <w14:ligatures w14:val="none"/>
                </w:rPr>
                <w:t>Asamblea preparatoria.</w:t>
              </w:r>
            </w:hyperlink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4005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Presidente / Representante Legal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0B1C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26/01/2026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FE6C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26/03/2026</w:t>
            </w:r>
          </w:p>
        </w:tc>
      </w:tr>
      <w:tr w:rsidR="00ED307C" w:rsidRPr="002E1B78" w14:paraId="17B1A3A0" w14:textId="77777777" w:rsidTr="00ED307C">
        <w:trPr>
          <w:trHeight w:val="85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EB9A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  <w:t>4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2897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Preparación del Tribunal de Garantías.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2B29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Secretaría de Participación Ciudadana y Acción Comunitaria.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7E1E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28/03/2026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FD8B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25/04/2026</w:t>
            </w:r>
          </w:p>
        </w:tc>
      </w:tr>
      <w:tr w:rsidR="00ED307C" w:rsidRPr="002E1B78" w14:paraId="481CA8D8" w14:textId="77777777" w:rsidTr="00ED307C">
        <w:trPr>
          <w:trHeight w:val="300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FAB5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  <w:t>5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B377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Inscripción de nuevos afiliados.</w:t>
            </w:r>
          </w:p>
        </w:tc>
        <w:tc>
          <w:tcPr>
            <w:tcW w:w="15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C188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Secretario(a) / Tribunal de Garantías.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6E6C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27/03/2026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F145A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10/04/2026</w:t>
            </w:r>
          </w:p>
        </w:tc>
      </w:tr>
      <w:tr w:rsidR="00ED307C" w:rsidRPr="002E1B78" w14:paraId="77BD8CF7" w14:textId="77777777" w:rsidTr="00ED307C">
        <w:trPr>
          <w:trHeight w:val="300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52BE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  <w:t>6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088E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Cierre del libro de afiliados.</w:t>
            </w:r>
          </w:p>
        </w:tc>
        <w:tc>
          <w:tcPr>
            <w:tcW w:w="1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1F01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</w:p>
        </w:tc>
        <w:tc>
          <w:tcPr>
            <w:tcW w:w="1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C4706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10/04/2026</w:t>
            </w:r>
          </w:p>
        </w:tc>
      </w:tr>
      <w:tr w:rsidR="00ED307C" w:rsidRPr="002E1B78" w14:paraId="06B62034" w14:textId="77777777" w:rsidTr="00ED307C">
        <w:trPr>
          <w:trHeight w:val="945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CD20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  <w:t>7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25F5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Recepción de candidaturas.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FFF8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Tribunal de Garantías.</w:t>
            </w:r>
          </w:p>
        </w:tc>
        <w:tc>
          <w:tcPr>
            <w:tcW w:w="187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7B060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Se debe verificar en los Estatutos, la fecha o tiempo de antelación mínima con la que deben entregar las candidaturas al Tribunal.</w:t>
            </w:r>
          </w:p>
        </w:tc>
      </w:tr>
      <w:tr w:rsidR="00ED307C" w:rsidRPr="002E1B78" w14:paraId="197AAFD2" w14:textId="77777777" w:rsidTr="00ED307C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FE2FC1" w14:textId="6CA19E47" w:rsidR="00ED307C" w:rsidRPr="002E1B78" w:rsidRDefault="00ED307C" w:rsidP="0000045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2.    ETAPA ELECTORAL: JORNADA DE ELECCIONES.</w:t>
            </w:r>
          </w:p>
        </w:tc>
      </w:tr>
      <w:tr w:rsidR="00ED307C" w:rsidRPr="002E1B78" w14:paraId="2C622305" w14:textId="77777777" w:rsidTr="00ED307C">
        <w:trPr>
          <w:trHeight w:val="300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C151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No.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F27B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ACTIVIDADES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190B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RESPONSABLE(S)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BC53" w14:textId="18DFFD88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DESDE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48369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HASTA</w:t>
            </w:r>
          </w:p>
        </w:tc>
      </w:tr>
      <w:tr w:rsidR="00ED307C" w:rsidRPr="002E1B78" w14:paraId="7F6FE7BE" w14:textId="77777777" w:rsidTr="00ED307C">
        <w:trPr>
          <w:trHeight w:val="570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426B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  <w:t>8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E746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Instalación del puesto y la mesa de votación.</w:t>
            </w:r>
          </w:p>
        </w:tc>
        <w:tc>
          <w:tcPr>
            <w:tcW w:w="156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518F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Tribunal de Garantías.</w:t>
            </w:r>
          </w:p>
        </w:tc>
        <w:tc>
          <w:tcPr>
            <w:tcW w:w="1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4885C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26/04/2026</w:t>
            </w:r>
          </w:p>
        </w:tc>
      </w:tr>
      <w:tr w:rsidR="00ED307C" w:rsidRPr="002E1B78" w14:paraId="41002CAD" w14:textId="77777777" w:rsidTr="00ED307C">
        <w:trPr>
          <w:trHeight w:val="570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5851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  <w:t>9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CB4F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Apertura de la jornada de elecciones.</w:t>
            </w:r>
          </w:p>
        </w:tc>
        <w:tc>
          <w:tcPr>
            <w:tcW w:w="15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164BCD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</w:p>
        </w:tc>
        <w:tc>
          <w:tcPr>
            <w:tcW w:w="1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6C77F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26/04/2026</w:t>
            </w:r>
          </w:p>
        </w:tc>
      </w:tr>
      <w:tr w:rsidR="00ED307C" w:rsidRPr="002E1B78" w14:paraId="15E024E7" w14:textId="77777777" w:rsidTr="00ED307C">
        <w:trPr>
          <w:trHeight w:val="300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C503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  <w:t>10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C79A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Desarrollo de la votación.</w:t>
            </w:r>
          </w:p>
        </w:tc>
        <w:tc>
          <w:tcPr>
            <w:tcW w:w="15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2E2BAB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</w:p>
        </w:tc>
        <w:tc>
          <w:tcPr>
            <w:tcW w:w="1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E3F53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26/04/2026</w:t>
            </w:r>
          </w:p>
        </w:tc>
      </w:tr>
      <w:tr w:rsidR="00ED307C" w:rsidRPr="002E1B78" w14:paraId="466FEA55" w14:textId="77777777" w:rsidTr="00ED307C">
        <w:trPr>
          <w:trHeight w:val="570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6BE9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  <w:t>11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BA1E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Cierre de la jornada de elecciones.</w:t>
            </w:r>
          </w:p>
        </w:tc>
        <w:tc>
          <w:tcPr>
            <w:tcW w:w="15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DCB6A9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</w:p>
        </w:tc>
        <w:tc>
          <w:tcPr>
            <w:tcW w:w="1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86036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26/04/2026</w:t>
            </w:r>
          </w:p>
        </w:tc>
      </w:tr>
      <w:tr w:rsidR="00ED307C" w:rsidRPr="002E1B78" w14:paraId="27D78F56" w14:textId="77777777" w:rsidTr="00ED307C">
        <w:trPr>
          <w:trHeight w:val="585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9C3D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  <w:t>12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B670" w14:textId="640E0346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Escrutinio y asignación de cargos por </w:t>
            </w:r>
            <w:proofErr w:type="spellStart"/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cuociente</w:t>
            </w:r>
            <w:proofErr w:type="spellEnd"/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electoral.</w:t>
            </w:r>
          </w:p>
        </w:tc>
        <w:tc>
          <w:tcPr>
            <w:tcW w:w="15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66BE33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</w:p>
        </w:tc>
        <w:tc>
          <w:tcPr>
            <w:tcW w:w="187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BB0BA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26/04/2026</w:t>
            </w:r>
          </w:p>
        </w:tc>
      </w:tr>
      <w:tr w:rsidR="00ED307C" w:rsidRPr="002E1B78" w14:paraId="60DA235D" w14:textId="77777777" w:rsidTr="00ED307C">
        <w:trPr>
          <w:trHeight w:val="51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A29FD3" w14:textId="4861D7D3" w:rsidR="00ED307C" w:rsidRPr="002E1B78" w:rsidRDefault="00ED307C" w:rsidP="0000045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3.    ETAPA POST ELECTORAL: DE TRÁMITES POSTERIORES A LA JORNADA DE ELECCIONES.</w:t>
            </w:r>
          </w:p>
        </w:tc>
      </w:tr>
      <w:tr w:rsidR="00ED307C" w:rsidRPr="002E1B78" w14:paraId="71D585D0" w14:textId="77777777" w:rsidTr="00ED307C">
        <w:trPr>
          <w:trHeight w:val="510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8C17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No.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1803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ACTIVIDADES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F3C6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RESPONSABLE(S)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ADC0" w14:textId="08A08F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DESDE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968C8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HASTA</w:t>
            </w:r>
          </w:p>
        </w:tc>
      </w:tr>
      <w:tr w:rsidR="00ED307C" w:rsidRPr="002E1B78" w14:paraId="573BBECE" w14:textId="77777777" w:rsidTr="00ED307C">
        <w:trPr>
          <w:trHeight w:val="570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6F81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  <w:t>13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73EA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Diligenciamientos de los documentos electorales.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BFDC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Tribunal de Garantías.</w:t>
            </w:r>
          </w:p>
        </w:tc>
        <w:tc>
          <w:tcPr>
            <w:tcW w:w="1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52B52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26/04/2026</w:t>
            </w:r>
          </w:p>
        </w:tc>
      </w:tr>
      <w:tr w:rsidR="00ED307C" w:rsidRPr="002E1B78" w14:paraId="234E9218" w14:textId="77777777" w:rsidTr="00ED307C">
        <w:trPr>
          <w:trHeight w:val="570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D2C2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  <w:t>14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21DC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Radicación de los documentos electorales.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D668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El Tribunal de Garantías o un Dignatario.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1352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27/04/2026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C0BD4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16/05/2025</w:t>
            </w:r>
          </w:p>
        </w:tc>
      </w:tr>
      <w:tr w:rsidR="00ED307C" w:rsidRPr="002E1B78" w14:paraId="4833E470" w14:textId="77777777" w:rsidTr="00ED307C">
        <w:trPr>
          <w:trHeight w:val="855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608A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  <w:t>15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3BFE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Control de Legalidad de los documentos electorales radicados.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390B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Secretaría de Participación Ciudadana y Acción Comunitaria.</w:t>
            </w:r>
          </w:p>
        </w:tc>
        <w:tc>
          <w:tcPr>
            <w:tcW w:w="1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2368F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15 días a partir de la radicación.</w:t>
            </w:r>
          </w:p>
        </w:tc>
      </w:tr>
      <w:tr w:rsidR="00ED307C" w:rsidRPr="002E1B78" w14:paraId="72A4C9D7" w14:textId="77777777" w:rsidTr="002E1B78">
        <w:trPr>
          <w:trHeight w:val="570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8A63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  <w:t>16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A871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Impugnaciones de Elección.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E4E5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Los Afiliados interesados en presentar la demanda.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0A20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26/04/2026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91484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11/05/2026</w:t>
            </w:r>
          </w:p>
        </w:tc>
      </w:tr>
      <w:tr w:rsidR="00ED307C" w:rsidRPr="002E1B78" w14:paraId="5A0C9A0A" w14:textId="77777777" w:rsidTr="002E1B78">
        <w:trPr>
          <w:trHeight w:val="85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3EA8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  <w:lastRenderedPageBreak/>
              <w:t>17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8F1E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Expedición del Acto Administrativo de Registro de los nuevos Dignatarios.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54CF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Secretaría de Participación Ciudadana y Acción Comunitaria.</w:t>
            </w:r>
          </w:p>
        </w:tc>
        <w:tc>
          <w:tcPr>
            <w:tcW w:w="1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33AE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15 días a partir de la radicación / hasta el 09/06/2026</w:t>
            </w:r>
          </w:p>
        </w:tc>
      </w:tr>
      <w:tr w:rsidR="00ED307C" w:rsidRPr="002E1B78" w14:paraId="077D650E" w14:textId="77777777" w:rsidTr="002E1B78">
        <w:trPr>
          <w:trHeight w:val="57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5DE8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  <w:t>18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52D0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Empalme entre Dignatarios entrantes y salientes.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E4FB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Dignatarios salientes y nuevos Dignatarios.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4EEA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16/06/2026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7020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30/06/2026</w:t>
            </w:r>
          </w:p>
        </w:tc>
      </w:tr>
      <w:tr w:rsidR="00ED307C" w:rsidRPr="002E1B78" w14:paraId="66691E79" w14:textId="77777777" w:rsidTr="002E1B78">
        <w:trPr>
          <w:trHeight w:val="58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6D00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CO" w:eastAsia="es-CO"/>
                <w14:ligatures w14:val="none"/>
              </w:rPr>
              <w:t>19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8B90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Inicio de periodo de los nuevos Dignatarios.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092D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De acuerdo a la Ley 2166 de 2021.</w:t>
            </w:r>
          </w:p>
        </w:tc>
        <w:tc>
          <w:tcPr>
            <w:tcW w:w="1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D28D" w14:textId="77777777" w:rsidR="00ED307C" w:rsidRPr="002E1B78" w:rsidRDefault="00ED307C" w:rsidP="00BD4C2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CO" w:eastAsia="es-CO"/>
                <w14:ligatures w14:val="none"/>
              </w:rPr>
            </w:pPr>
            <w:r w:rsidRPr="002E1B78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1/07/2026</w:t>
            </w:r>
          </w:p>
        </w:tc>
      </w:tr>
    </w:tbl>
    <w:p w14:paraId="44A07BD1" w14:textId="77777777" w:rsidR="00713F98" w:rsidRPr="002E1B78" w:rsidRDefault="00713F98" w:rsidP="00BD4C25">
      <w:pPr>
        <w:spacing w:line="276" w:lineRule="auto"/>
        <w:jc w:val="both"/>
        <w:rPr>
          <w:rFonts w:ascii="Arial" w:eastAsia="Arial" w:hAnsi="Arial" w:cs="Arial"/>
          <w:lang w:eastAsia="es-CO"/>
        </w:rPr>
      </w:pPr>
    </w:p>
    <w:p w14:paraId="4C74CFBB" w14:textId="326D687F" w:rsidR="00FB1E59" w:rsidRPr="002E1B78" w:rsidRDefault="00BD4C25" w:rsidP="00BD4C25">
      <w:pPr>
        <w:pStyle w:val="Prrafodelista"/>
        <w:numPr>
          <w:ilvl w:val="0"/>
          <w:numId w:val="1"/>
        </w:numPr>
        <w:spacing w:after="0" w:line="276" w:lineRule="auto"/>
        <w:ind w:left="284" w:hanging="284"/>
        <w:rPr>
          <w:rFonts w:eastAsia="Arial" w:cs="Arial"/>
          <w:sz w:val="24"/>
          <w:szCs w:val="24"/>
          <w:lang w:eastAsia="es-CO"/>
        </w:rPr>
      </w:pPr>
      <w:r w:rsidRPr="002E1B78">
        <w:rPr>
          <w:rFonts w:eastAsia="Arial" w:cs="Arial"/>
          <w:sz w:val="24"/>
          <w:szCs w:val="24"/>
          <w:lang w:eastAsia="es-CO"/>
        </w:rPr>
        <w:t>Se proceden a verificar los requisitos y fechas principales que debe evaluar la Directiva frente a lo que se contemplan en los Estatutos.</w:t>
      </w:r>
    </w:p>
    <w:p w14:paraId="0A114868" w14:textId="77777777" w:rsidR="00BD4C25" w:rsidRPr="002E1B78" w:rsidRDefault="00BD4C25" w:rsidP="00BD4C25">
      <w:pPr>
        <w:spacing w:line="276" w:lineRule="auto"/>
        <w:jc w:val="both"/>
        <w:rPr>
          <w:rFonts w:ascii="Arial" w:eastAsia="Arial" w:hAnsi="Arial" w:cs="Arial"/>
          <w:lang w:eastAsia="es-CO"/>
        </w:rPr>
      </w:pPr>
    </w:p>
    <w:p w14:paraId="0EDDCA82" w14:textId="79C27A8E" w:rsidR="007A5766" w:rsidRPr="002E1B78" w:rsidRDefault="005E2739" w:rsidP="00BD4C25">
      <w:pPr>
        <w:spacing w:line="276" w:lineRule="auto"/>
        <w:jc w:val="both"/>
        <w:rPr>
          <w:rFonts w:ascii="Arial" w:eastAsia="Arial" w:hAnsi="Arial" w:cs="Arial"/>
          <w:b/>
          <w:bCs/>
          <w:lang w:eastAsia="es-CO"/>
        </w:rPr>
      </w:pPr>
      <w:r w:rsidRPr="002E1B78">
        <w:rPr>
          <w:rFonts w:ascii="Arial" w:eastAsia="Arial" w:hAnsi="Arial" w:cs="Arial"/>
          <w:b/>
          <w:bCs/>
          <w:lang w:eastAsia="es-CO"/>
        </w:rPr>
        <w:t>FECHA DE ELECCIONES GENERALES DE JUNTAS DE ACCIÓN COMUNAL Y JUNTAS DE VIVIENDA COMUNAL.</w:t>
      </w:r>
    </w:p>
    <w:p w14:paraId="7ABE6B57" w14:textId="77777777" w:rsidR="005E2739" w:rsidRPr="002E1B78" w:rsidRDefault="005E2739" w:rsidP="00BD4C25">
      <w:pPr>
        <w:spacing w:line="276" w:lineRule="auto"/>
        <w:jc w:val="both"/>
        <w:rPr>
          <w:rFonts w:ascii="Arial" w:eastAsia="Arial" w:hAnsi="Arial" w:cs="Arial"/>
          <w:lang w:eastAsia="es-CO"/>
        </w:rPr>
      </w:pPr>
    </w:p>
    <w:p w14:paraId="370F97EE" w14:textId="1ABC3C96" w:rsidR="005E2739" w:rsidRPr="002E1B78" w:rsidRDefault="005E2739" w:rsidP="00BD4C25">
      <w:pPr>
        <w:spacing w:line="276" w:lineRule="auto"/>
        <w:jc w:val="both"/>
        <w:rPr>
          <w:rFonts w:ascii="Arial" w:eastAsia="Arial" w:hAnsi="Arial" w:cs="Arial"/>
          <w:b/>
          <w:bCs/>
          <w:lang w:eastAsia="es-CO"/>
        </w:rPr>
      </w:pPr>
      <w:r w:rsidRPr="002E1B78">
        <w:rPr>
          <w:rFonts w:ascii="Arial" w:eastAsia="Arial" w:hAnsi="Arial" w:cs="Arial"/>
          <w:lang w:eastAsia="es-CO"/>
        </w:rPr>
        <w:t xml:space="preserve">Las elecciones de nuevos Dignatarios de Juntas de Acción Comunal y Juntas de Vivienda Comunal será el </w:t>
      </w:r>
      <w:r w:rsidRPr="002E1B78">
        <w:rPr>
          <w:rFonts w:ascii="Arial" w:eastAsia="Arial" w:hAnsi="Arial" w:cs="Arial"/>
          <w:b/>
          <w:bCs/>
          <w:lang w:eastAsia="es-CO"/>
        </w:rPr>
        <w:t>Domingo 26 de abril de 2026.</w:t>
      </w:r>
    </w:p>
    <w:p w14:paraId="7332F135" w14:textId="77777777" w:rsidR="00000454" w:rsidRPr="002E1B78" w:rsidRDefault="00000454" w:rsidP="00BD4C25">
      <w:pPr>
        <w:spacing w:line="276" w:lineRule="auto"/>
        <w:jc w:val="both"/>
        <w:rPr>
          <w:rFonts w:ascii="Arial" w:eastAsia="Arial" w:hAnsi="Arial" w:cs="Arial"/>
          <w:lang w:eastAsia="es-CO"/>
        </w:rPr>
      </w:pPr>
    </w:p>
    <w:p w14:paraId="67B6CD42" w14:textId="6EFFA18B" w:rsidR="00BD4C25" w:rsidRPr="002E1B78" w:rsidRDefault="00AE67AE" w:rsidP="00BD4C25">
      <w:pPr>
        <w:spacing w:line="276" w:lineRule="auto"/>
        <w:jc w:val="both"/>
        <w:rPr>
          <w:rFonts w:ascii="Arial" w:eastAsia="Arial" w:hAnsi="Arial" w:cs="Arial"/>
          <w:b/>
          <w:bCs/>
          <w:lang w:eastAsia="es-CO"/>
        </w:rPr>
      </w:pPr>
      <w:r w:rsidRPr="002E1B78">
        <w:rPr>
          <w:rFonts w:ascii="Arial" w:eastAsia="Arial" w:hAnsi="Arial" w:cs="Arial"/>
          <w:b/>
          <w:bCs/>
          <w:lang w:eastAsia="es-CO"/>
        </w:rPr>
        <w:t>ELECCIÓN DEL TRIBUNAL DE GARANTÍAS:</w:t>
      </w:r>
    </w:p>
    <w:p w14:paraId="4C0B99A0" w14:textId="77777777" w:rsidR="00BD4C25" w:rsidRPr="002E1B78" w:rsidRDefault="00BD4C25" w:rsidP="00BD4C25">
      <w:pPr>
        <w:spacing w:line="276" w:lineRule="auto"/>
        <w:jc w:val="both"/>
        <w:rPr>
          <w:rFonts w:ascii="Arial" w:eastAsia="Arial" w:hAnsi="Arial" w:cs="Arial"/>
          <w:b/>
          <w:bCs/>
          <w:lang w:eastAsia="es-CO"/>
        </w:rPr>
      </w:pPr>
    </w:p>
    <w:p w14:paraId="2CF508A7" w14:textId="25432BA9" w:rsidR="00FB1E59" w:rsidRPr="002E1B78" w:rsidRDefault="00BD4C25" w:rsidP="005E2739">
      <w:pPr>
        <w:spacing w:line="276" w:lineRule="auto"/>
        <w:jc w:val="both"/>
        <w:rPr>
          <w:rFonts w:ascii="Arial" w:eastAsia="Arial" w:hAnsi="Arial" w:cs="Arial"/>
          <w:lang w:eastAsia="es-CO"/>
        </w:rPr>
      </w:pPr>
      <w:r w:rsidRPr="002E1B78">
        <w:rPr>
          <w:rFonts w:ascii="Arial" w:eastAsia="Arial" w:hAnsi="Arial" w:cs="Arial"/>
          <w:lang w:eastAsia="es-CO"/>
        </w:rPr>
        <w:t>De acuerdo con los Estatutos de la Organización, el Tribunal de Garantías debe ser elegido de la siguiente forma:</w:t>
      </w:r>
      <w:r w:rsidR="00475546">
        <w:rPr>
          <w:rFonts w:ascii="Arial" w:eastAsia="Arial" w:hAnsi="Arial" w:cs="Arial"/>
          <w:lang w:eastAsia="es-CO"/>
        </w:rPr>
        <w:t xml:space="preserve"> ________________________________________________________</w:t>
      </w:r>
      <w:r w:rsidRPr="002E1B78">
        <w:rPr>
          <w:rFonts w:ascii="Arial" w:eastAsia="Arial" w:hAnsi="Arial" w:cs="Arial"/>
          <w:lang w:eastAsia="es-CO"/>
        </w:rPr>
        <w:t xml:space="preserve"> ___________________________________________________________________</w:t>
      </w:r>
      <w:r w:rsidR="00475546">
        <w:rPr>
          <w:rFonts w:ascii="Arial" w:eastAsia="Arial" w:hAnsi="Arial" w:cs="Arial"/>
          <w:lang w:eastAsia="es-CO"/>
        </w:rPr>
        <w:t>____________________</w:t>
      </w:r>
      <w:r w:rsidRPr="002E1B78">
        <w:rPr>
          <w:rFonts w:ascii="Arial" w:eastAsia="Arial" w:hAnsi="Arial" w:cs="Arial"/>
          <w:lang w:eastAsia="es-CO"/>
        </w:rPr>
        <w:t xml:space="preserve">__________________________________________________________________________________________________________________________________________________________________. </w:t>
      </w:r>
    </w:p>
    <w:p w14:paraId="52A5DC0E" w14:textId="77777777" w:rsidR="007A5766" w:rsidRPr="002E1B78" w:rsidRDefault="007A5766" w:rsidP="005E2739">
      <w:pPr>
        <w:spacing w:line="276" w:lineRule="auto"/>
        <w:jc w:val="both"/>
        <w:rPr>
          <w:rFonts w:ascii="Arial" w:eastAsia="Arial" w:hAnsi="Arial" w:cs="Arial"/>
          <w:lang w:eastAsia="es-CO"/>
        </w:rPr>
      </w:pPr>
    </w:p>
    <w:p w14:paraId="7FA8AE54" w14:textId="0EF4D03B" w:rsidR="00BD4C25" w:rsidRPr="002E1B78" w:rsidRDefault="00BD4C25" w:rsidP="005E2739">
      <w:pPr>
        <w:spacing w:line="276" w:lineRule="auto"/>
        <w:jc w:val="both"/>
        <w:rPr>
          <w:rFonts w:ascii="Arial" w:eastAsia="Arial" w:hAnsi="Arial" w:cs="Arial"/>
          <w:lang w:eastAsia="es-CO"/>
        </w:rPr>
      </w:pPr>
      <w:r w:rsidRPr="002E1B78">
        <w:rPr>
          <w:rFonts w:ascii="Arial" w:eastAsia="Arial" w:hAnsi="Arial" w:cs="Arial"/>
          <w:lang w:eastAsia="es-CO"/>
        </w:rPr>
        <w:t xml:space="preserve">Por lo anterior, se decide que la elección de los integrantes del Tribunal de Garantías se realizará </w:t>
      </w:r>
      <w:r w:rsidR="00F91161" w:rsidRPr="002E1B78">
        <w:rPr>
          <w:rFonts w:ascii="Arial" w:eastAsia="Arial" w:hAnsi="Arial" w:cs="Arial"/>
          <w:lang w:eastAsia="es-CO"/>
        </w:rPr>
        <w:t>por los</w:t>
      </w:r>
      <w:r w:rsidR="00100B64" w:rsidRPr="002E1B78">
        <w:rPr>
          <w:rFonts w:ascii="Arial" w:eastAsia="Arial" w:hAnsi="Arial" w:cs="Arial"/>
          <w:lang w:eastAsia="es-CO"/>
        </w:rPr>
        <w:t xml:space="preserve"> </w:t>
      </w:r>
      <w:r w:rsidR="00100B64" w:rsidRPr="002E1B78">
        <w:rPr>
          <w:rFonts w:ascii="Arial" w:eastAsia="Arial" w:hAnsi="Arial" w:cs="Arial"/>
          <w:b/>
          <w:bCs/>
          <w:lang w:eastAsia="es-CO"/>
        </w:rPr>
        <w:t>_</w:t>
      </w:r>
      <w:r w:rsidR="00D02B3A" w:rsidRPr="002E1B78">
        <w:rPr>
          <w:rFonts w:ascii="Arial" w:eastAsia="Arial" w:hAnsi="Arial" w:cs="Arial"/>
          <w:b/>
          <w:bCs/>
          <w:lang w:eastAsia="es-CO"/>
        </w:rPr>
        <w:t>_</w:t>
      </w:r>
      <w:r w:rsidR="00100B64" w:rsidRPr="002E1B78">
        <w:rPr>
          <w:rFonts w:ascii="Arial" w:eastAsia="Arial" w:hAnsi="Arial" w:cs="Arial"/>
          <w:b/>
          <w:bCs/>
          <w:lang w:eastAsia="es-CO"/>
        </w:rPr>
        <w:t>_</w:t>
      </w:r>
      <w:r w:rsidR="00100B64" w:rsidRPr="002E1B78">
        <w:rPr>
          <w:rFonts w:ascii="Arial" w:eastAsia="Arial" w:hAnsi="Arial" w:cs="Arial"/>
          <w:lang w:eastAsia="es-CO"/>
        </w:rPr>
        <w:t xml:space="preserve"> </w:t>
      </w:r>
      <w:r w:rsidR="00F91161" w:rsidRPr="002E1B78">
        <w:rPr>
          <w:rFonts w:ascii="Arial" w:eastAsia="Arial" w:hAnsi="Arial" w:cs="Arial"/>
          <w:lang w:eastAsia="es-CO"/>
        </w:rPr>
        <w:t xml:space="preserve">Órganos Competentes / </w:t>
      </w:r>
      <w:r w:rsidR="00100B64" w:rsidRPr="002E1B78">
        <w:rPr>
          <w:rFonts w:ascii="Arial" w:eastAsia="Arial" w:hAnsi="Arial" w:cs="Arial"/>
          <w:b/>
          <w:bCs/>
          <w:lang w:eastAsia="es-CO"/>
        </w:rPr>
        <w:t>_</w:t>
      </w:r>
      <w:r w:rsidR="00D02B3A" w:rsidRPr="002E1B78">
        <w:rPr>
          <w:rFonts w:ascii="Arial" w:eastAsia="Arial" w:hAnsi="Arial" w:cs="Arial"/>
          <w:b/>
          <w:bCs/>
          <w:lang w:eastAsia="es-CO"/>
        </w:rPr>
        <w:t>_</w:t>
      </w:r>
      <w:r w:rsidR="00100B64" w:rsidRPr="002E1B78">
        <w:rPr>
          <w:rFonts w:ascii="Arial" w:eastAsia="Arial" w:hAnsi="Arial" w:cs="Arial"/>
          <w:b/>
          <w:bCs/>
          <w:lang w:eastAsia="es-CO"/>
        </w:rPr>
        <w:t>_</w:t>
      </w:r>
      <w:r w:rsidR="00100B64" w:rsidRPr="002E1B78">
        <w:rPr>
          <w:rFonts w:ascii="Arial" w:eastAsia="Arial" w:hAnsi="Arial" w:cs="Arial"/>
          <w:lang w:eastAsia="es-CO"/>
        </w:rPr>
        <w:t xml:space="preserve"> </w:t>
      </w:r>
      <w:r w:rsidR="00F91161" w:rsidRPr="002E1B78">
        <w:rPr>
          <w:rFonts w:ascii="Arial" w:eastAsia="Arial" w:hAnsi="Arial" w:cs="Arial"/>
          <w:lang w:eastAsia="es-CO"/>
        </w:rPr>
        <w:t>En Asamblea Preparatoria.</w:t>
      </w:r>
    </w:p>
    <w:p w14:paraId="0A4B72E0" w14:textId="77777777" w:rsidR="00BD4C25" w:rsidRPr="002E1B78" w:rsidRDefault="00BD4C25" w:rsidP="005E2739">
      <w:pPr>
        <w:spacing w:line="276" w:lineRule="auto"/>
        <w:jc w:val="both"/>
        <w:rPr>
          <w:rFonts w:ascii="Arial" w:eastAsia="Arial" w:hAnsi="Arial" w:cs="Arial"/>
          <w:lang w:eastAsia="es-CO"/>
        </w:rPr>
      </w:pPr>
    </w:p>
    <w:p w14:paraId="60F6FE8F" w14:textId="2F4A1ED2" w:rsidR="007A5766" w:rsidRPr="002E1B78" w:rsidRDefault="005E2739" w:rsidP="005E2739">
      <w:pPr>
        <w:spacing w:line="276" w:lineRule="auto"/>
        <w:jc w:val="both"/>
        <w:rPr>
          <w:rFonts w:ascii="Arial" w:eastAsia="Arial" w:hAnsi="Arial" w:cs="Arial"/>
          <w:lang w:eastAsia="es-CO"/>
        </w:rPr>
      </w:pPr>
      <w:r w:rsidRPr="002E1B78">
        <w:rPr>
          <w:rFonts w:ascii="Arial" w:eastAsia="Arial" w:hAnsi="Arial" w:cs="Arial"/>
          <w:lang w:eastAsia="es-CO"/>
        </w:rPr>
        <w:t xml:space="preserve">La fecha límite para elegir el Tribunal de Garantías es el </w:t>
      </w:r>
      <w:r w:rsidRPr="002E1B78">
        <w:rPr>
          <w:rFonts w:ascii="Arial" w:eastAsia="Arial" w:hAnsi="Arial" w:cs="Arial"/>
          <w:b/>
          <w:bCs/>
          <w:lang w:eastAsia="es-CO"/>
        </w:rPr>
        <w:t>26 de marzo del 2026</w:t>
      </w:r>
      <w:r w:rsidRPr="002E1B78">
        <w:rPr>
          <w:rFonts w:ascii="Arial" w:eastAsia="Arial" w:hAnsi="Arial" w:cs="Arial"/>
          <w:lang w:eastAsia="es-CO"/>
        </w:rPr>
        <w:t xml:space="preserve">. Lo cual no impide realizar la elección en </w:t>
      </w:r>
      <w:r w:rsidRPr="004F4D52">
        <w:rPr>
          <w:rFonts w:ascii="Arial" w:eastAsia="Arial" w:hAnsi="Arial" w:cs="Arial"/>
          <w:b/>
          <w:bCs/>
          <w:lang w:eastAsia="es-CO"/>
        </w:rPr>
        <w:t>una fecha anterior</w:t>
      </w:r>
      <w:r w:rsidRPr="002E1B78">
        <w:rPr>
          <w:rFonts w:ascii="Arial" w:eastAsia="Arial" w:hAnsi="Arial" w:cs="Arial"/>
          <w:lang w:eastAsia="es-CO"/>
        </w:rPr>
        <w:t>, de acuerdo con los procedimientos que establecen los Estatutos.</w:t>
      </w:r>
    </w:p>
    <w:p w14:paraId="364CF1FD" w14:textId="77777777" w:rsidR="005E2739" w:rsidRPr="002E1B78" w:rsidRDefault="005E2739" w:rsidP="00BD4C25">
      <w:pPr>
        <w:spacing w:line="276" w:lineRule="auto"/>
        <w:rPr>
          <w:rFonts w:ascii="Arial" w:eastAsia="Arial" w:hAnsi="Arial" w:cs="Arial"/>
          <w:lang w:eastAsia="es-CO"/>
        </w:rPr>
      </w:pPr>
    </w:p>
    <w:p w14:paraId="13B0CC00" w14:textId="7A2BC0FA" w:rsidR="00F91161" w:rsidRPr="002E1B78" w:rsidRDefault="00AE67AE" w:rsidP="00BD4C25">
      <w:pPr>
        <w:spacing w:line="276" w:lineRule="auto"/>
        <w:rPr>
          <w:rFonts w:ascii="Arial" w:eastAsia="Arial" w:hAnsi="Arial" w:cs="Arial"/>
          <w:b/>
          <w:bCs/>
          <w:lang w:eastAsia="es-CO"/>
        </w:rPr>
      </w:pPr>
      <w:r w:rsidRPr="002E1B78">
        <w:rPr>
          <w:rFonts w:ascii="Arial" w:eastAsia="Arial" w:hAnsi="Arial" w:cs="Arial"/>
          <w:b/>
          <w:bCs/>
          <w:lang w:eastAsia="es-CO"/>
        </w:rPr>
        <w:t>ASAMBLEA PREPARATORIA:</w:t>
      </w:r>
    </w:p>
    <w:p w14:paraId="53582109" w14:textId="77777777" w:rsidR="00F91161" w:rsidRPr="002E1B78" w:rsidRDefault="00F91161" w:rsidP="00100B64">
      <w:pPr>
        <w:spacing w:line="276" w:lineRule="auto"/>
        <w:jc w:val="both"/>
        <w:rPr>
          <w:rFonts w:ascii="Arial" w:eastAsia="Arial" w:hAnsi="Arial" w:cs="Arial"/>
          <w:b/>
          <w:bCs/>
          <w:lang w:eastAsia="es-CO"/>
        </w:rPr>
      </w:pPr>
    </w:p>
    <w:p w14:paraId="72B0D84D" w14:textId="1229A738" w:rsidR="00AE67AE" w:rsidRPr="002E1B78" w:rsidRDefault="00F91161" w:rsidP="00100B64">
      <w:pPr>
        <w:spacing w:line="276" w:lineRule="auto"/>
        <w:jc w:val="both"/>
        <w:rPr>
          <w:rFonts w:ascii="Arial" w:eastAsia="Arial" w:hAnsi="Arial" w:cs="Arial"/>
          <w:lang w:eastAsia="es-CO"/>
        </w:rPr>
      </w:pPr>
      <w:r w:rsidRPr="002E1B78">
        <w:rPr>
          <w:rFonts w:ascii="Arial" w:eastAsia="Arial" w:hAnsi="Arial" w:cs="Arial"/>
          <w:lang w:eastAsia="es-CO"/>
        </w:rPr>
        <w:t>Se propone realizar la Asamblea Preparatoria el</w:t>
      </w:r>
      <w:r w:rsidRPr="002E1B78">
        <w:rPr>
          <w:rFonts w:ascii="Arial" w:eastAsia="Arial" w:hAnsi="Arial" w:cs="Arial"/>
          <w:b/>
          <w:bCs/>
          <w:lang w:eastAsia="es-CO"/>
        </w:rPr>
        <w:t xml:space="preserve"> </w:t>
      </w:r>
      <w:r w:rsidRPr="002E1B78">
        <w:rPr>
          <w:rFonts w:ascii="Arial" w:eastAsia="Arial" w:hAnsi="Arial" w:cs="Arial"/>
          <w:b/>
          <w:bCs/>
          <w:color w:val="FF0000"/>
          <w:u w:val="single"/>
          <w:lang w:eastAsia="es-CO"/>
        </w:rPr>
        <w:t>sábado 21 de marzo del año 2026</w:t>
      </w:r>
      <w:r w:rsidR="00100B64" w:rsidRPr="002E1B78">
        <w:rPr>
          <w:rFonts w:ascii="Arial" w:eastAsia="Arial" w:hAnsi="Arial" w:cs="Arial"/>
          <w:b/>
          <w:bCs/>
          <w:color w:val="FF0000"/>
          <w:lang w:eastAsia="es-CO"/>
        </w:rPr>
        <w:t>, y la hora fijada para ello es ___</w:t>
      </w:r>
      <w:r w:rsidR="00D02B3A" w:rsidRPr="002E1B78">
        <w:rPr>
          <w:rFonts w:ascii="Arial" w:eastAsia="Arial" w:hAnsi="Arial" w:cs="Arial"/>
          <w:b/>
          <w:bCs/>
          <w:color w:val="FF0000"/>
          <w:lang w:eastAsia="es-CO"/>
        </w:rPr>
        <w:t>___</w:t>
      </w:r>
      <w:r w:rsidR="00100B64" w:rsidRPr="002E1B78">
        <w:rPr>
          <w:rFonts w:ascii="Arial" w:eastAsia="Arial" w:hAnsi="Arial" w:cs="Arial"/>
          <w:b/>
          <w:bCs/>
          <w:color w:val="FF0000"/>
          <w:lang w:eastAsia="es-CO"/>
        </w:rPr>
        <w:t>_____</w:t>
      </w:r>
      <w:r w:rsidRPr="002E1B78">
        <w:rPr>
          <w:rFonts w:ascii="Arial" w:eastAsia="Arial" w:hAnsi="Arial" w:cs="Arial"/>
          <w:b/>
          <w:bCs/>
          <w:lang w:eastAsia="es-CO"/>
        </w:rPr>
        <w:t xml:space="preserve">, </w:t>
      </w:r>
      <w:r w:rsidRPr="002E1B78">
        <w:rPr>
          <w:rFonts w:ascii="Arial" w:eastAsia="Arial" w:hAnsi="Arial" w:cs="Arial"/>
          <w:lang w:eastAsia="es-CO"/>
        </w:rPr>
        <w:t>para lo cual, deberá disponerse del espacio necesario para realizar la Asamblea.</w:t>
      </w:r>
      <w:r w:rsidR="00100B64" w:rsidRPr="002E1B78">
        <w:rPr>
          <w:rFonts w:ascii="Arial" w:eastAsia="Arial" w:hAnsi="Arial" w:cs="Arial"/>
          <w:lang w:eastAsia="es-CO"/>
        </w:rPr>
        <w:t xml:space="preserve"> </w:t>
      </w:r>
    </w:p>
    <w:p w14:paraId="5A66DA21" w14:textId="77777777" w:rsidR="00AE67AE" w:rsidRPr="002E1B78" w:rsidRDefault="00AE67AE" w:rsidP="00100B64">
      <w:pPr>
        <w:spacing w:line="276" w:lineRule="auto"/>
        <w:jc w:val="both"/>
        <w:rPr>
          <w:rFonts w:ascii="Arial" w:eastAsia="Arial" w:hAnsi="Arial" w:cs="Arial"/>
          <w:lang w:eastAsia="es-CO"/>
        </w:rPr>
      </w:pPr>
    </w:p>
    <w:p w14:paraId="2D59F151" w14:textId="7167F7EB" w:rsidR="00F91161" w:rsidRPr="002E1B78" w:rsidRDefault="00100B64" w:rsidP="00100B64">
      <w:pPr>
        <w:spacing w:line="276" w:lineRule="auto"/>
        <w:jc w:val="both"/>
        <w:rPr>
          <w:rFonts w:ascii="Arial" w:eastAsia="Arial" w:hAnsi="Arial" w:cs="Arial"/>
          <w:lang w:eastAsia="es-CO"/>
        </w:rPr>
      </w:pPr>
      <w:r w:rsidRPr="002E1B78">
        <w:rPr>
          <w:rFonts w:ascii="Arial" w:eastAsia="Arial" w:hAnsi="Arial" w:cs="Arial"/>
          <w:lang w:eastAsia="es-CO"/>
        </w:rPr>
        <w:t xml:space="preserve">De igual manera, se recuerda que </w:t>
      </w:r>
      <w:r w:rsidR="007A5766" w:rsidRPr="002E1B78">
        <w:rPr>
          <w:rFonts w:ascii="Arial" w:eastAsia="Arial" w:hAnsi="Arial" w:cs="Arial"/>
          <w:lang w:eastAsia="es-CO"/>
        </w:rPr>
        <w:t xml:space="preserve">en la Asamblea </w:t>
      </w:r>
      <w:r w:rsidRPr="002E1B78">
        <w:rPr>
          <w:rFonts w:ascii="Arial" w:eastAsia="Arial" w:hAnsi="Arial" w:cs="Arial"/>
          <w:lang w:eastAsia="es-CO"/>
        </w:rPr>
        <w:t>se podrán sesionar y tomar decisiones a la hora en punto programada con una asistencia del 50%+1 de los Afiliados, o llamar a lista una hora después del inicio, para sesionar con el 30%. De no tener la asistencia suficiente, se podrá sesionar y tomar decisiones a partir del siguiente día y en un periodo no mayor a quince (15) días, con el 20% de los Afiliados.</w:t>
      </w:r>
    </w:p>
    <w:p w14:paraId="6A9A6F62" w14:textId="77777777" w:rsidR="00F91161" w:rsidRPr="002E1B78" w:rsidRDefault="00F91161" w:rsidP="00100B64">
      <w:pPr>
        <w:spacing w:line="276" w:lineRule="auto"/>
        <w:jc w:val="both"/>
        <w:rPr>
          <w:rFonts w:ascii="Arial" w:eastAsia="Arial" w:hAnsi="Arial" w:cs="Arial"/>
          <w:lang w:eastAsia="es-CO"/>
        </w:rPr>
      </w:pPr>
    </w:p>
    <w:p w14:paraId="175756CC" w14:textId="59FED22C" w:rsidR="00F91161" w:rsidRPr="002E1B78" w:rsidRDefault="00F91161" w:rsidP="00100B64">
      <w:pPr>
        <w:spacing w:line="276" w:lineRule="auto"/>
        <w:jc w:val="both"/>
        <w:rPr>
          <w:rFonts w:ascii="Arial" w:eastAsia="Arial" w:hAnsi="Arial" w:cs="Arial"/>
          <w:lang w:eastAsia="es-CO"/>
        </w:rPr>
      </w:pPr>
      <w:r w:rsidRPr="002E1B78">
        <w:rPr>
          <w:rFonts w:ascii="Arial" w:eastAsia="Arial" w:hAnsi="Arial" w:cs="Arial"/>
          <w:lang w:eastAsia="es-CO"/>
        </w:rPr>
        <w:t xml:space="preserve">El Representante Legal deberá realizar la convocatoria con una antelación que no sea mayor a quince (15) días, ni inferior a ocho (8) días, por lo cual, se fijaran los avisos de convocatoria a la Asamblea </w:t>
      </w:r>
      <w:r w:rsidRPr="002E1B78">
        <w:rPr>
          <w:rFonts w:ascii="Arial" w:eastAsia="Arial" w:hAnsi="Arial" w:cs="Arial"/>
          <w:b/>
          <w:bCs/>
          <w:color w:val="FF0000"/>
          <w:lang w:eastAsia="es-CO"/>
        </w:rPr>
        <w:t>entre el 7 y 14 de marzo del 2026</w:t>
      </w:r>
      <w:r w:rsidRPr="002E1B78">
        <w:rPr>
          <w:rFonts w:ascii="Arial" w:eastAsia="Arial" w:hAnsi="Arial" w:cs="Arial"/>
          <w:lang w:eastAsia="es-CO"/>
        </w:rPr>
        <w:t>, en los términos dispuestos en los Estatutos.</w:t>
      </w:r>
    </w:p>
    <w:p w14:paraId="592F6623" w14:textId="77777777" w:rsidR="00F91161" w:rsidRPr="002E1B78" w:rsidRDefault="00F91161" w:rsidP="00BD4C25">
      <w:pPr>
        <w:spacing w:line="276" w:lineRule="auto"/>
        <w:rPr>
          <w:rFonts w:ascii="Arial" w:eastAsia="Arial" w:hAnsi="Arial" w:cs="Arial"/>
          <w:lang w:eastAsia="es-CO"/>
        </w:rPr>
      </w:pPr>
    </w:p>
    <w:p w14:paraId="71A4007E" w14:textId="543E4647" w:rsidR="007A5766" w:rsidRPr="002E1B78" w:rsidRDefault="007A5766" w:rsidP="007A5766">
      <w:pPr>
        <w:spacing w:line="276" w:lineRule="auto"/>
        <w:rPr>
          <w:rFonts w:ascii="Arial" w:eastAsia="Arial" w:hAnsi="Arial" w:cs="Arial"/>
          <w:b/>
          <w:bCs/>
          <w:lang w:eastAsia="es-CO"/>
        </w:rPr>
      </w:pPr>
      <w:r w:rsidRPr="002E1B78">
        <w:rPr>
          <w:rFonts w:ascii="Arial" w:eastAsia="Arial" w:hAnsi="Arial" w:cs="Arial"/>
          <w:b/>
          <w:bCs/>
          <w:lang w:eastAsia="es-CO"/>
        </w:rPr>
        <w:t>DECISIONES QUE DEBE</w:t>
      </w:r>
      <w:r w:rsidR="00B61208" w:rsidRPr="002E1B78">
        <w:rPr>
          <w:rFonts w:ascii="Arial" w:eastAsia="Arial" w:hAnsi="Arial" w:cs="Arial"/>
          <w:b/>
          <w:bCs/>
          <w:lang w:eastAsia="es-CO"/>
        </w:rPr>
        <w:t>RÁ</w:t>
      </w:r>
      <w:r w:rsidRPr="002E1B78">
        <w:rPr>
          <w:rFonts w:ascii="Arial" w:eastAsia="Arial" w:hAnsi="Arial" w:cs="Arial"/>
          <w:b/>
          <w:bCs/>
          <w:lang w:eastAsia="es-CO"/>
        </w:rPr>
        <w:t xml:space="preserve"> TOMAR LASAMBLEA </w:t>
      </w:r>
      <w:r w:rsidR="00B61208" w:rsidRPr="002E1B78">
        <w:rPr>
          <w:rFonts w:ascii="Arial" w:eastAsia="Arial" w:hAnsi="Arial" w:cs="Arial"/>
          <w:b/>
          <w:bCs/>
          <w:lang w:eastAsia="es-CO"/>
        </w:rPr>
        <w:t xml:space="preserve">EN LA REUNIÓN </w:t>
      </w:r>
      <w:r w:rsidRPr="002E1B78">
        <w:rPr>
          <w:rFonts w:ascii="Arial" w:eastAsia="Arial" w:hAnsi="Arial" w:cs="Arial"/>
          <w:b/>
          <w:bCs/>
          <w:lang w:eastAsia="es-CO"/>
        </w:rPr>
        <w:t>PREPARATORIA:</w:t>
      </w:r>
    </w:p>
    <w:p w14:paraId="77144F25" w14:textId="77777777" w:rsidR="007A5766" w:rsidRPr="002E1B78" w:rsidRDefault="007A5766" w:rsidP="007A5766">
      <w:pPr>
        <w:spacing w:line="276" w:lineRule="auto"/>
        <w:rPr>
          <w:rFonts w:ascii="Arial" w:eastAsia="Arial" w:hAnsi="Arial" w:cs="Arial"/>
          <w:b/>
          <w:bCs/>
          <w:lang w:eastAsia="es-CO"/>
        </w:rPr>
      </w:pPr>
    </w:p>
    <w:p w14:paraId="20392CB9" w14:textId="067B57BC" w:rsidR="007A5766" w:rsidRPr="002E1B78" w:rsidRDefault="007A5766" w:rsidP="007A5766">
      <w:pPr>
        <w:spacing w:line="276" w:lineRule="auto"/>
        <w:jc w:val="both"/>
        <w:rPr>
          <w:rFonts w:ascii="Arial" w:eastAsia="Arial" w:hAnsi="Arial" w:cs="Arial"/>
          <w:lang w:eastAsia="es-CO"/>
        </w:rPr>
      </w:pPr>
      <w:r w:rsidRPr="002E1B78">
        <w:rPr>
          <w:rFonts w:ascii="Arial" w:eastAsia="Arial" w:hAnsi="Arial" w:cs="Arial"/>
          <w:lang w:eastAsia="es-CO"/>
        </w:rPr>
        <w:t>Durante la Asamblea preparatoria</w:t>
      </w:r>
      <w:r w:rsidR="00B61208" w:rsidRPr="002E1B78">
        <w:rPr>
          <w:rFonts w:ascii="Arial" w:eastAsia="Arial" w:hAnsi="Arial" w:cs="Arial"/>
          <w:lang w:eastAsia="es-CO"/>
        </w:rPr>
        <w:t xml:space="preserve"> que se desarrollará en la fecha propuesta</w:t>
      </w:r>
      <w:r w:rsidRPr="002E1B78">
        <w:rPr>
          <w:rFonts w:ascii="Arial" w:eastAsia="Arial" w:hAnsi="Arial" w:cs="Arial"/>
          <w:lang w:eastAsia="es-CO"/>
        </w:rPr>
        <w:t xml:space="preserve">, los afiliados mediante votación deberán </w:t>
      </w:r>
      <w:r w:rsidR="00B61208" w:rsidRPr="002E1B78">
        <w:rPr>
          <w:rFonts w:ascii="Arial" w:eastAsia="Arial" w:hAnsi="Arial" w:cs="Arial"/>
          <w:lang w:eastAsia="es-CO"/>
        </w:rPr>
        <w:t xml:space="preserve">deliberar y </w:t>
      </w:r>
      <w:r w:rsidRPr="002E1B78">
        <w:rPr>
          <w:rFonts w:ascii="Arial" w:eastAsia="Arial" w:hAnsi="Arial" w:cs="Arial"/>
          <w:lang w:eastAsia="es-CO"/>
        </w:rPr>
        <w:t>decidir sobre los siguientes temas:</w:t>
      </w:r>
    </w:p>
    <w:p w14:paraId="4F79EC8C" w14:textId="77777777" w:rsidR="007A5766" w:rsidRPr="002E1B78" w:rsidRDefault="007A5766" w:rsidP="007A5766">
      <w:pPr>
        <w:spacing w:line="276" w:lineRule="auto"/>
        <w:rPr>
          <w:rFonts w:ascii="Arial" w:eastAsia="Arial" w:hAnsi="Arial" w:cs="Arial"/>
          <w:b/>
          <w:bCs/>
          <w:lang w:eastAsia="es-CO"/>
        </w:rPr>
      </w:pPr>
    </w:p>
    <w:p w14:paraId="12A2DB33" w14:textId="77777777" w:rsidR="00A0184E" w:rsidRPr="002E1B78" w:rsidRDefault="00A0184E" w:rsidP="00A0184E">
      <w:pPr>
        <w:pStyle w:val="Prrafodelista"/>
        <w:numPr>
          <w:ilvl w:val="0"/>
          <w:numId w:val="5"/>
        </w:numPr>
        <w:spacing w:line="276" w:lineRule="auto"/>
        <w:rPr>
          <w:rFonts w:eastAsia="Arial" w:cs="Arial"/>
          <w:sz w:val="24"/>
          <w:szCs w:val="24"/>
          <w:lang w:eastAsia="es-CO"/>
        </w:rPr>
      </w:pPr>
      <w:r w:rsidRPr="002E1B78">
        <w:rPr>
          <w:rFonts w:eastAsia="Arial" w:cs="Arial"/>
          <w:sz w:val="24"/>
          <w:szCs w:val="24"/>
          <w:lang w:eastAsia="es-CO"/>
        </w:rPr>
        <w:t>En esta Asamblea serán presentados o se elegirán a los tres (3) integrantes del Tribunal de Garantías titulares y tres (3) suplentes, de acuerdo a lo ordenado en la Ley y los Estatutos.</w:t>
      </w:r>
    </w:p>
    <w:p w14:paraId="7FFFFC34" w14:textId="2CD52D37" w:rsidR="005E2739" w:rsidRPr="002E1B78" w:rsidRDefault="005E2739" w:rsidP="005E2739">
      <w:pPr>
        <w:pStyle w:val="Prrafodelista"/>
        <w:numPr>
          <w:ilvl w:val="0"/>
          <w:numId w:val="5"/>
        </w:numPr>
        <w:spacing w:line="276" w:lineRule="auto"/>
        <w:rPr>
          <w:rFonts w:eastAsia="Arial" w:cs="Arial"/>
          <w:sz w:val="24"/>
          <w:szCs w:val="24"/>
          <w:lang w:eastAsia="es-CO"/>
        </w:rPr>
      </w:pPr>
      <w:r w:rsidRPr="002E1B78">
        <w:rPr>
          <w:rFonts w:eastAsia="Arial" w:cs="Arial"/>
          <w:sz w:val="24"/>
          <w:szCs w:val="24"/>
          <w:lang w:eastAsia="es-CO"/>
        </w:rPr>
        <w:t>La Asamblea General de Afiliados decidirá la modalidad de elección que se usará: por Asamblea (que requiere quorum del 50%+1) o por elección Directa con urna y voto (con quorum del 30%).</w:t>
      </w:r>
    </w:p>
    <w:p w14:paraId="1A7B4C02" w14:textId="19131D38" w:rsidR="005E2739" w:rsidRPr="002E1B78" w:rsidRDefault="005E2739" w:rsidP="005E2739">
      <w:pPr>
        <w:pStyle w:val="Prrafodelista"/>
        <w:numPr>
          <w:ilvl w:val="0"/>
          <w:numId w:val="5"/>
        </w:numPr>
        <w:spacing w:line="276" w:lineRule="auto"/>
        <w:rPr>
          <w:rFonts w:eastAsia="Arial" w:cs="Arial"/>
          <w:sz w:val="24"/>
          <w:szCs w:val="24"/>
          <w:lang w:eastAsia="es-CO"/>
        </w:rPr>
      </w:pPr>
      <w:r w:rsidRPr="002E1B78">
        <w:rPr>
          <w:rFonts w:eastAsia="Arial" w:cs="Arial"/>
          <w:sz w:val="24"/>
          <w:szCs w:val="24"/>
          <w:lang w:eastAsia="es-CO"/>
        </w:rPr>
        <w:t>Decidirá si la postulación se realiza por Planchas o por Listas.</w:t>
      </w:r>
    </w:p>
    <w:p w14:paraId="452F681A" w14:textId="71EB340D" w:rsidR="002C1475" w:rsidRPr="002E1B78" w:rsidRDefault="002C1475" w:rsidP="005E2739">
      <w:pPr>
        <w:pStyle w:val="Prrafodelista"/>
        <w:numPr>
          <w:ilvl w:val="0"/>
          <w:numId w:val="5"/>
        </w:numPr>
        <w:spacing w:line="276" w:lineRule="auto"/>
        <w:rPr>
          <w:rFonts w:eastAsia="Arial" w:cs="Arial"/>
          <w:sz w:val="24"/>
          <w:szCs w:val="24"/>
          <w:lang w:eastAsia="es-CO"/>
        </w:rPr>
      </w:pPr>
      <w:bookmarkStart w:id="1" w:name="_Hlk221803084"/>
      <w:r w:rsidRPr="002E1B78">
        <w:rPr>
          <w:rFonts w:eastAsia="Arial" w:cs="Arial"/>
          <w:sz w:val="24"/>
          <w:szCs w:val="24"/>
          <w:lang w:eastAsia="es-CO"/>
        </w:rPr>
        <w:t>Se decidirá sobre el lugar y horarios para la inscripción de nuevos Afiliados, verificando en Estatutos qué Dignatario quedará como custodio del Libro de Afiliados.</w:t>
      </w:r>
    </w:p>
    <w:bookmarkEnd w:id="1"/>
    <w:p w14:paraId="622E4EC5" w14:textId="109402EE" w:rsidR="005E2739" w:rsidRPr="002E1B78" w:rsidRDefault="005E2739" w:rsidP="005E2739">
      <w:pPr>
        <w:pStyle w:val="Prrafodelista"/>
        <w:numPr>
          <w:ilvl w:val="0"/>
          <w:numId w:val="5"/>
        </w:numPr>
        <w:spacing w:line="276" w:lineRule="auto"/>
        <w:rPr>
          <w:rFonts w:eastAsia="Arial" w:cs="Arial"/>
          <w:sz w:val="24"/>
          <w:szCs w:val="24"/>
          <w:lang w:eastAsia="es-CO"/>
        </w:rPr>
      </w:pPr>
      <w:r w:rsidRPr="002E1B78">
        <w:rPr>
          <w:rFonts w:eastAsia="Arial" w:cs="Arial"/>
          <w:sz w:val="24"/>
          <w:szCs w:val="24"/>
          <w:lang w:eastAsia="es-CO"/>
        </w:rPr>
        <w:t>La Asamblea fijará la hora de inicio y de terminación de la jornada de elecciones, con un tiempo no menor a cuatro (4) horas y no mayor a ocho (8) horas, de acuerdo a lo establecido en los Estatutos.</w:t>
      </w:r>
    </w:p>
    <w:p w14:paraId="121E25F3" w14:textId="1ABB88F0" w:rsidR="002C1475" w:rsidRPr="002E1B78" w:rsidRDefault="002C1475" w:rsidP="002C1475">
      <w:pPr>
        <w:pStyle w:val="Prrafodelista"/>
        <w:numPr>
          <w:ilvl w:val="0"/>
          <w:numId w:val="5"/>
        </w:numPr>
        <w:spacing w:line="276" w:lineRule="auto"/>
        <w:rPr>
          <w:rFonts w:eastAsia="Arial" w:cs="Arial"/>
          <w:sz w:val="24"/>
          <w:szCs w:val="24"/>
          <w:lang w:eastAsia="es-CO"/>
        </w:rPr>
      </w:pPr>
      <w:r w:rsidRPr="002E1B78">
        <w:rPr>
          <w:rFonts w:eastAsia="Arial" w:cs="Arial"/>
          <w:sz w:val="24"/>
          <w:szCs w:val="24"/>
          <w:lang w:eastAsia="es-CO"/>
        </w:rPr>
        <w:t>Establecer el lugar donde se realizará la votación en caso de no tener salón comunal, o si este no es apto para realizar la actividad.</w:t>
      </w:r>
    </w:p>
    <w:p w14:paraId="2590BAF4" w14:textId="24C2857D" w:rsidR="005E2739" w:rsidRPr="002E1B78" w:rsidRDefault="005E2739" w:rsidP="005E2739">
      <w:pPr>
        <w:pStyle w:val="Prrafodelista"/>
        <w:numPr>
          <w:ilvl w:val="0"/>
          <w:numId w:val="5"/>
        </w:numPr>
        <w:spacing w:line="276" w:lineRule="auto"/>
        <w:rPr>
          <w:rFonts w:eastAsia="Arial" w:cs="Arial"/>
          <w:sz w:val="24"/>
          <w:szCs w:val="24"/>
          <w:lang w:eastAsia="es-CO"/>
        </w:rPr>
      </w:pPr>
      <w:r w:rsidRPr="002E1B78">
        <w:rPr>
          <w:rFonts w:eastAsia="Arial" w:cs="Arial"/>
          <w:sz w:val="24"/>
          <w:szCs w:val="24"/>
          <w:lang w:eastAsia="es-CO"/>
        </w:rPr>
        <w:t>Se definirá la fecha límite y requisitos para la recepción de candidaturas de acuerdo con los Estatutos, así mismo, definirá el plazo de subsanación de errores.</w:t>
      </w:r>
    </w:p>
    <w:p w14:paraId="3C60DEE2" w14:textId="0D94BE1E" w:rsidR="005E2739" w:rsidRPr="002E1B78" w:rsidRDefault="005E2739" w:rsidP="005E2739">
      <w:pPr>
        <w:pStyle w:val="Prrafodelista"/>
        <w:numPr>
          <w:ilvl w:val="0"/>
          <w:numId w:val="5"/>
        </w:numPr>
        <w:spacing w:line="276" w:lineRule="auto"/>
        <w:rPr>
          <w:rFonts w:eastAsia="Arial" w:cs="Arial"/>
          <w:sz w:val="24"/>
          <w:szCs w:val="24"/>
          <w:lang w:eastAsia="es-CO"/>
        </w:rPr>
      </w:pPr>
      <w:r w:rsidRPr="002E1B78">
        <w:rPr>
          <w:rFonts w:eastAsia="Arial" w:cs="Arial"/>
          <w:sz w:val="24"/>
          <w:szCs w:val="24"/>
          <w:lang w:eastAsia="es-CO"/>
        </w:rPr>
        <w:t xml:space="preserve">La Asamblea definirá los mecanismos de desempate (por sorteo con papeletas, </w:t>
      </w:r>
      <w:r w:rsidR="00D50DCF">
        <w:rPr>
          <w:rFonts w:eastAsia="Arial" w:cs="Arial"/>
          <w:sz w:val="24"/>
          <w:szCs w:val="24"/>
          <w:lang w:eastAsia="es-CO"/>
        </w:rPr>
        <w:t xml:space="preserve">lanzamiento de </w:t>
      </w:r>
      <w:r w:rsidRPr="002E1B78">
        <w:rPr>
          <w:rFonts w:eastAsia="Arial" w:cs="Arial"/>
          <w:sz w:val="24"/>
          <w:szCs w:val="24"/>
          <w:lang w:eastAsia="es-CO"/>
        </w:rPr>
        <w:t xml:space="preserve">moneda, </w:t>
      </w:r>
      <w:proofErr w:type="spellStart"/>
      <w:r w:rsidRPr="002E1B78">
        <w:rPr>
          <w:rFonts w:eastAsia="Arial" w:cs="Arial"/>
          <w:sz w:val="24"/>
          <w:szCs w:val="24"/>
          <w:lang w:eastAsia="es-CO"/>
        </w:rPr>
        <w:t>etc</w:t>
      </w:r>
      <w:proofErr w:type="spellEnd"/>
      <w:r w:rsidRPr="002E1B78">
        <w:rPr>
          <w:rFonts w:eastAsia="Arial" w:cs="Arial"/>
          <w:sz w:val="24"/>
          <w:szCs w:val="24"/>
          <w:lang w:eastAsia="es-CO"/>
        </w:rPr>
        <w:t>).</w:t>
      </w:r>
    </w:p>
    <w:p w14:paraId="78842458" w14:textId="70EBB41F" w:rsidR="007A5766" w:rsidRPr="002E1B78" w:rsidRDefault="005E2739" w:rsidP="005E2739">
      <w:pPr>
        <w:pStyle w:val="Prrafodelista"/>
        <w:numPr>
          <w:ilvl w:val="0"/>
          <w:numId w:val="5"/>
        </w:numPr>
        <w:spacing w:line="276" w:lineRule="auto"/>
        <w:rPr>
          <w:rFonts w:eastAsia="Arial" w:cs="Arial"/>
          <w:sz w:val="24"/>
          <w:szCs w:val="24"/>
          <w:lang w:eastAsia="es-CO"/>
        </w:rPr>
      </w:pPr>
      <w:r w:rsidRPr="002E1B78">
        <w:rPr>
          <w:rFonts w:eastAsia="Arial" w:cs="Arial"/>
          <w:sz w:val="24"/>
          <w:szCs w:val="24"/>
          <w:lang w:eastAsia="es-CO"/>
        </w:rPr>
        <w:t>Si la Asamblea lo estima pertinente se nombrará a los jurados de votación.</w:t>
      </w:r>
    </w:p>
    <w:p w14:paraId="7834F08D" w14:textId="37922CF4" w:rsidR="005E2739" w:rsidRPr="002E1B78" w:rsidRDefault="005E2739" w:rsidP="005E2739">
      <w:pPr>
        <w:pStyle w:val="Prrafodelista"/>
        <w:numPr>
          <w:ilvl w:val="0"/>
          <w:numId w:val="5"/>
        </w:numPr>
        <w:spacing w:line="276" w:lineRule="auto"/>
        <w:rPr>
          <w:rFonts w:eastAsia="Arial" w:cs="Arial"/>
          <w:sz w:val="24"/>
          <w:szCs w:val="24"/>
          <w:lang w:eastAsia="es-CO"/>
        </w:rPr>
      </w:pPr>
      <w:r w:rsidRPr="002E1B78">
        <w:rPr>
          <w:rFonts w:eastAsia="Arial" w:cs="Arial"/>
          <w:sz w:val="24"/>
          <w:szCs w:val="24"/>
          <w:lang w:eastAsia="es-CO"/>
        </w:rPr>
        <w:t xml:space="preserve">En la Asamblea se explicará que la postulación se realiza por cinco (5) bloques separados y que la asignación de los cargos se realiza por </w:t>
      </w:r>
      <w:proofErr w:type="spellStart"/>
      <w:r w:rsidRPr="002E1B78">
        <w:rPr>
          <w:rFonts w:eastAsia="Arial" w:cs="Arial"/>
          <w:sz w:val="24"/>
          <w:szCs w:val="24"/>
          <w:lang w:eastAsia="es-CO"/>
        </w:rPr>
        <w:t>cuociente</w:t>
      </w:r>
      <w:proofErr w:type="spellEnd"/>
      <w:r w:rsidRPr="002E1B78">
        <w:rPr>
          <w:rFonts w:eastAsia="Arial" w:cs="Arial"/>
          <w:sz w:val="24"/>
          <w:szCs w:val="24"/>
          <w:lang w:eastAsia="es-CO"/>
        </w:rPr>
        <w:t xml:space="preserve"> electoral. Por lo </w:t>
      </w:r>
      <w:r w:rsidR="00B61208" w:rsidRPr="002E1B78">
        <w:rPr>
          <w:rFonts w:eastAsia="Arial" w:cs="Arial"/>
          <w:sz w:val="24"/>
          <w:szCs w:val="24"/>
          <w:lang w:eastAsia="es-CO"/>
        </w:rPr>
        <w:t xml:space="preserve">cual, </w:t>
      </w:r>
      <w:r w:rsidR="00D50DCF">
        <w:rPr>
          <w:rFonts w:eastAsia="Arial" w:cs="Arial"/>
          <w:sz w:val="24"/>
          <w:szCs w:val="24"/>
          <w:lang w:eastAsia="es-CO"/>
        </w:rPr>
        <w:t xml:space="preserve">se aclarará que </w:t>
      </w:r>
      <w:r w:rsidR="00B61208" w:rsidRPr="002E1B78">
        <w:rPr>
          <w:rFonts w:eastAsia="Arial" w:cs="Arial"/>
          <w:sz w:val="24"/>
          <w:szCs w:val="24"/>
          <w:lang w:eastAsia="es-CO"/>
        </w:rPr>
        <w:t xml:space="preserve">cuando </w:t>
      </w:r>
      <w:r w:rsidRPr="002E1B78">
        <w:rPr>
          <w:rFonts w:eastAsia="Arial" w:cs="Arial"/>
          <w:sz w:val="24"/>
          <w:szCs w:val="24"/>
          <w:lang w:eastAsia="es-CO"/>
        </w:rPr>
        <w:t xml:space="preserve">se presentan diferentes planchas, probablemente los cargos serán </w:t>
      </w:r>
      <w:r w:rsidR="00946B03" w:rsidRPr="002E1B78">
        <w:rPr>
          <w:rFonts w:eastAsia="Arial" w:cs="Arial"/>
          <w:sz w:val="24"/>
          <w:szCs w:val="24"/>
          <w:lang w:eastAsia="es-CO"/>
        </w:rPr>
        <w:t>distribuidos</w:t>
      </w:r>
      <w:r w:rsidRPr="002E1B78">
        <w:rPr>
          <w:rFonts w:eastAsia="Arial" w:cs="Arial"/>
          <w:sz w:val="24"/>
          <w:szCs w:val="24"/>
          <w:lang w:eastAsia="es-CO"/>
        </w:rPr>
        <w:t xml:space="preserve"> entre estas en razón a los votos obtenidos.</w:t>
      </w:r>
    </w:p>
    <w:p w14:paraId="125D8FE4" w14:textId="769EBAC3" w:rsidR="005C5E88" w:rsidRPr="002E1B78" w:rsidRDefault="005C5E88" w:rsidP="005E2739">
      <w:pPr>
        <w:pStyle w:val="Prrafodelista"/>
        <w:numPr>
          <w:ilvl w:val="0"/>
          <w:numId w:val="5"/>
        </w:numPr>
        <w:spacing w:line="276" w:lineRule="auto"/>
        <w:rPr>
          <w:rFonts w:eastAsia="Arial" w:cs="Arial"/>
          <w:sz w:val="24"/>
          <w:szCs w:val="24"/>
          <w:lang w:eastAsia="es-CO"/>
        </w:rPr>
      </w:pPr>
      <w:r w:rsidRPr="002E1B78">
        <w:rPr>
          <w:rFonts w:eastAsia="Arial" w:cs="Arial"/>
          <w:sz w:val="24"/>
          <w:szCs w:val="24"/>
          <w:lang w:eastAsia="es-CO"/>
        </w:rPr>
        <w:t xml:space="preserve">En la Asamblea preparatoria podrán </w:t>
      </w:r>
      <w:r w:rsidR="00946B03" w:rsidRPr="002E1B78">
        <w:rPr>
          <w:rFonts w:eastAsia="Arial" w:cs="Arial"/>
          <w:sz w:val="24"/>
          <w:szCs w:val="24"/>
          <w:lang w:eastAsia="es-CO"/>
        </w:rPr>
        <w:t>clarificar a los Afiliados las Comisiones de Trabajo creadas estatutariamente, y habilitar canales para que los interesados puedan cambiar la comisión de trabajo en la que se encuentren inscritos.</w:t>
      </w:r>
    </w:p>
    <w:p w14:paraId="7016504C" w14:textId="77777777" w:rsidR="00FD3983" w:rsidRPr="002E1B78" w:rsidRDefault="00B61208" w:rsidP="00FD3983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="Arial" w:eastAsia="Arial" w:hAnsi="Arial" w:cs="Arial"/>
          <w:lang w:val="es-CO" w:eastAsia="es-CO"/>
        </w:rPr>
      </w:pPr>
      <w:r w:rsidRPr="002E1B78">
        <w:rPr>
          <w:rFonts w:ascii="Arial" w:hAnsi="Arial" w:cs="Arial"/>
          <w:lang w:val="es-CO" w:eastAsia="es-CO"/>
        </w:rPr>
        <w:t>Verificación del Libro de Afiliados.</w:t>
      </w:r>
      <w:r w:rsidR="005C5E88" w:rsidRPr="002E1B78">
        <w:rPr>
          <w:rFonts w:ascii="Arial" w:hAnsi="Arial" w:cs="Arial"/>
          <w:lang w:val="es-CO" w:eastAsia="es-CO"/>
        </w:rPr>
        <w:t xml:space="preserve"> </w:t>
      </w:r>
    </w:p>
    <w:p w14:paraId="0FAA886D" w14:textId="77777777" w:rsidR="00D02B3A" w:rsidRPr="002E1B78" w:rsidRDefault="00D02B3A" w:rsidP="00D02B3A">
      <w:pPr>
        <w:spacing w:line="276" w:lineRule="auto"/>
        <w:contextualSpacing/>
        <w:jc w:val="both"/>
        <w:rPr>
          <w:rFonts w:ascii="Arial" w:eastAsia="Arial" w:hAnsi="Arial" w:cs="Arial"/>
          <w:lang w:val="es-CO" w:eastAsia="es-CO"/>
        </w:rPr>
      </w:pPr>
    </w:p>
    <w:p w14:paraId="6960BC90" w14:textId="77777777" w:rsidR="00FD3983" w:rsidRPr="002E1B78" w:rsidRDefault="005C5E88" w:rsidP="00FD3983">
      <w:pPr>
        <w:spacing w:line="276" w:lineRule="auto"/>
        <w:contextualSpacing/>
        <w:jc w:val="both"/>
        <w:rPr>
          <w:rFonts w:ascii="Arial" w:hAnsi="Arial" w:cs="Arial"/>
          <w:lang w:val="es-CO" w:eastAsia="es-CO"/>
        </w:rPr>
      </w:pPr>
      <w:r w:rsidRPr="002E1B78">
        <w:rPr>
          <w:rFonts w:ascii="Arial" w:hAnsi="Arial" w:cs="Arial"/>
          <w:lang w:val="es-CO" w:eastAsia="es-CO"/>
        </w:rPr>
        <w:t xml:space="preserve">Se procede a revisar el Libro de Afiliados en cuando a su estado físico, el número total de afiliados inscritos y los datos de los afiliados como la comisión de trabajo a la que se encuentran afiliadas lar personas y si están firmados o no. </w:t>
      </w:r>
    </w:p>
    <w:p w14:paraId="00770706" w14:textId="77777777" w:rsidR="00FD3983" w:rsidRPr="002E1B78" w:rsidRDefault="00FD3983" w:rsidP="00FD3983">
      <w:pPr>
        <w:spacing w:line="276" w:lineRule="auto"/>
        <w:contextualSpacing/>
        <w:jc w:val="both"/>
        <w:rPr>
          <w:rFonts w:ascii="Arial" w:hAnsi="Arial" w:cs="Arial"/>
          <w:lang w:val="es-CO" w:eastAsia="es-CO"/>
        </w:rPr>
      </w:pPr>
    </w:p>
    <w:p w14:paraId="52088559" w14:textId="642EB2B1" w:rsidR="00B61208" w:rsidRPr="002E1B78" w:rsidRDefault="00FD3983" w:rsidP="00FD3983">
      <w:pPr>
        <w:spacing w:line="276" w:lineRule="auto"/>
        <w:contextualSpacing/>
        <w:jc w:val="both"/>
        <w:rPr>
          <w:rFonts w:ascii="Arial" w:eastAsia="Arial" w:hAnsi="Arial" w:cs="Arial"/>
          <w:lang w:val="es-CO" w:eastAsia="es-CO"/>
        </w:rPr>
      </w:pPr>
      <w:r w:rsidRPr="002E1B78">
        <w:rPr>
          <w:rFonts w:ascii="Arial" w:hAnsi="Arial" w:cs="Arial"/>
          <w:lang w:val="es-CO" w:eastAsia="es-CO"/>
        </w:rPr>
        <w:t>De acuerdo a lo encontrado, la directiva decide si __ es necesario / o no __ es necesario realizar un proceso de actualización del libro de afiliados (secretarial, declarativo, o disciplinario), teniendo en cuenta los tiempos que cada uno de estos requiere.</w:t>
      </w:r>
    </w:p>
    <w:p w14:paraId="114475C9" w14:textId="77777777" w:rsidR="00F91161" w:rsidRPr="002E1B78" w:rsidRDefault="00F91161" w:rsidP="00F91161">
      <w:pPr>
        <w:spacing w:line="276" w:lineRule="auto"/>
        <w:contextualSpacing/>
        <w:jc w:val="both"/>
        <w:rPr>
          <w:rFonts w:ascii="Arial" w:eastAsia="Arial" w:hAnsi="Arial" w:cs="Arial"/>
          <w:lang w:val="es-CO" w:eastAsia="es-CO"/>
        </w:rPr>
      </w:pPr>
    </w:p>
    <w:p w14:paraId="42F87EA0" w14:textId="70D0B47B" w:rsidR="00FD3983" w:rsidRPr="002E1B78" w:rsidRDefault="00FD3983" w:rsidP="00BD4C25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="Arial" w:eastAsia="Arial" w:hAnsi="Arial" w:cs="Arial"/>
          <w:lang w:val="es-CO" w:eastAsia="es-CO"/>
        </w:rPr>
      </w:pPr>
      <w:r w:rsidRPr="002E1B78">
        <w:rPr>
          <w:rFonts w:ascii="Arial" w:eastAsia="Arial" w:hAnsi="Arial" w:cs="Arial"/>
          <w:lang w:val="es-CO" w:eastAsia="es-CO"/>
        </w:rPr>
        <w:t>Los Dignatarios acuerdan proponer a la Asamblea tomar las siguientes decisiones sobre el proceso electoral, teniendo en cuenta que estarán sujetas a la aprobación de la Asamblea:</w:t>
      </w:r>
    </w:p>
    <w:p w14:paraId="79EBD055" w14:textId="77777777" w:rsidR="00FD3983" w:rsidRPr="002E1B78" w:rsidRDefault="00FD3983" w:rsidP="00FD3983">
      <w:pPr>
        <w:spacing w:line="276" w:lineRule="auto"/>
        <w:contextualSpacing/>
        <w:jc w:val="both"/>
        <w:rPr>
          <w:rFonts w:ascii="Arial" w:eastAsia="Arial" w:hAnsi="Arial" w:cs="Arial"/>
          <w:lang w:val="es-CO"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6"/>
        <w:gridCol w:w="3587"/>
        <w:gridCol w:w="5839"/>
      </w:tblGrid>
      <w:tr w:rsidR="00FD3983" w:rsidRPr="002E1B78" w14:paraId="1B22E5B1" w14:textId="77777777" w:rsidTr="002C1475">
        <w:tc>
          <w:tcPr>
            <w:tcW w:w="510" w:type="dxa"/>
          </w:tcPr>
          <w:p w14:paraId="28898E41" w14:textId="3227E875" w:rsidR="00FD3983" w:rsidRPr="002E1B78" w:rsidRDefault="00741039" w:rsidP="00FD3983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3596" w:type="dxa"/>
          </w:tcPr>
          <w:p w14:paraId="40231447" w14:textId="054F1C9C" w:rsidR="00FD3983" w:rsidRPr="002E1B78" w:rsidRDefault="00741039" w:rsidP="00FD3983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  <w:t>DECISIÓN</w:t>
            </w:r>
          </w:p>
        </w:tc>
        <w:tc>
          <w:tcPr>
            <w:tcW w:w="5856" w:type="dxa"/>
          </w:tcPr>
          <w:p w14:paraId="1CCDB845" w14:textId="5AB173B2" w:rsidR="00FD3983" w:rsidRPr="002E1B78" w:rsidRDefault="00741039" w:rsidP="00FD3983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  <w:t>SUGERENCIA DE LA DIRECTIVA</w:t>
            </w:r>
          </w:p>
        </w:tc>
      </w:tr>
      <w:tr w:rsidR="00741039" w:rsidRPr="002E1B78" w14:paraId="063884AE" w14:textId="77777777" w:rsidTr="002C1475">
        <w:tc>
          <w:tcPr>
            <w:tcW w:w="510" w:type="dxa"/>
          </w:tcPr>
          <w:p w14:paraId="24D27ABD" w14:textId="1722F30E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  <w:t>1.</w:t>
            </w:r>
          </w:p>
        </w:tc>
        <w:tc>
          <w:tcPr>
            <w:tcW w:w="3596" w:type="dxa"/>
          </w:tcPr>
          <w:p w14:paraId="39BB6A6B" w14:textId="263BF67A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sz w:val="24"/>
                <w:szCs w:val="24"/>
                <w:lang w:eastAsia="es-CO"/>
              </w:rPr>
              <w:t>Sobre la modalidad de elección.</w:t>
            </w:r>
          </w:p>
        </w:tc>
        <w:tc>
          <w:tcPr>
            <w:tcW w:w="5856" w:type="dxa"/>
          </w:tcPr>
          <w:p w14:paraId="65EE68D4" w14:textId="08A36D9A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color w:val="FF0000"/>
                <w:sz w:val="24"/>
                <w:szCs w:val="24"/>
                <w:lang w:eastAsia="es-CO"/>
              </w:rPr>
              <w:t>Se sugiere que sea por elección Directa (urna y papeletas).</w:t>
            </w:r>
          </w:p>
        </w:tc>
      </w:tr>
      <w:tr w:rsidR="00741039" w:rsidRPr="002E1B78" w14:paraId="04B1395B" w14:textId="77777777" w:rsidTr="002C1475">
        <w:tc>
          <w:tcPr>
            <w:tcW w:w="510" w:type="dxa"/>
          </w:tcPr>
          <w:p w14:paraId="4146BDC2" w14:textId="67600472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  <w:t>2.</w:t>
            </w:r>
          </w:p>
        </w:tc>
        <w:tc>
          <w:tcPr>
            <w:tcW w:w="3596" w:type="dxa"/>
          </w:tcPr>
          <w:p w14:paraId="51EA9E4E" w14:textId="6E3900C3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sz w:val="24"/>
                <w:szCs w:val="24"/>
                <w:lang w:eastAsia="es-CO"/>
              </w:rPr>
              <w:t>Sobre la forma de postulación.</w:t>
            </w:r>
          </w:p>
        </w:tc>
        <w:tc>
          <w:tcPr>
            <w:tcW w:w="5856" w:type="dxa"/>
          </w:tcPr>
          <w:p w14:paraId="30C80694" w14:textId="5DD5AA28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color w:val="FF0000"/>
                <w:sz w:val="24"/>
                <w:szCs w:val="24"/>
                <w:lang w:eastAsia="es-CO"/>
              </w:rPr>
              <w:t>Se sugiere que se realice por Planchas.</w:t>
            </w:r>
          </w:p>
        </w:tc>
      </w:tr>
      <w:tr w:rsidR="00741039" w:rsidRPr="002E1B78" w14:paraId="15DC7FB2" w14:textId="77777777" w:rsidTr="002C1475">
        <w:tc>
          <w:tcPr>
            <w:tcW w:w="510" w:type="dxa"/>
          </w:tcPr>
          <w:p w14:paraId="1DF20684" w14:textId="74F1CACB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  <w:t>3.</w:t>
            </w:r>
          </w:p>
        </w:tc>
        <w:tc>
          <w:tcPr>
            <w:tcW w:w="3596" w:type="dxa"/>
          </w:tcPr>
          <w:p w14:paraId="68F0C11B" w14:textId="7E679EC2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sz w:val="24"/>
                <w:szCs w:val="24"/>
                <w:lang w:eastAsia="es-CO"/>
              </w:rPr>
              <w:t>Elección de los tres (3) integrantes del Tribunal de Garantías y sus tres (3) suplentes.</w:t>
            </w:r>
          </w:p>
        </w:tc>
        <w:tc>
          <w:tcPr>
            <w:tcW w:w="5856" w:type="dxa"/>
          </w:tcPr>
          <w:p w14:paraId="772D09C3" w14:textId="3435D34D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color w:val="FF0000"/>
                <w:sz w:val="24"/>
                <w:szCs w:val="24"/>
                <w:lang w:eastAsia="es-CO"/>
              </w:rPr>
              <w:t>Deben ser personas que no aspiren a ocupar cargos.</w:t>
            </w:r>
          </w:p>
        </w:tc>
      </w:tr>
      <w:tr w:rsidR="00741039" w:rsidRPr="002E1B78" w14:paraId="140C7501" w14:textId="77777777" w:rsidTr="002C1475">
        <w:tc>
          <w:tcPr>
            <w:tcW w:w="510" w:type="dxa"/>
          </w:tcPr>
          <w:p w14:paraId="471B7AE6" w14:textId="73601137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  <w:lastRenderedPageBreak/>
              <w:t>4.</w:t>
            </w:r>
          </w:p>
        </w:tc>
        <w:tc>
          <w:tcPr>
            <w:tcW w:w="3596" w:type="dxa"/>
          </w:tcPr>
          <w:p w14:paraId="04469BFB" w14:textId="26A882ED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sz w:val="24"/>
                <w:szCs w:val="24"/>
                <w:lang w:eastAsia="es-CO"/>
              </w:rPr>
              <w:t>Sobre el horario de las elecciones.</w:t>
            </w:r>
          </w:p>
        </w:tc>
        <w:tc>
          <w:tcPr>
            <w:tcW w:w="5856" w:type="dxa"/>
          </w:tcPr>
          <w:p w14:paraId="23DA982B" w14:textId="683D965A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color w:val="FF0000"/>
                <w:sz w:val="24"/>
                <w:szCs w:val="24"/>
                <w:lang w:eastAsia="es-CO"/>
              </w:rPr>
              <w:t>Se sugiere el horario de 8:00 a.m. a 2:00 p.m.</w:t>
            </w:r>
          </w:p>
        </w:tc>
      </w:tr>
      <w:tr w:rsidR="00741039" w:rsidRPr="002E1B78" w14:paraId="41EDBDD1" w14:textId="77777777" w:rsidTr="002C1475">
        <w:tc>
          <w:tcPr>
            <w:tcW w:w="510" w:type="dxa"/>
          </w:tcPr>
          <w:p w14:paraId="3CF15080" w14:textId="489E16FB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  <w:t>5.</w:t>
            </w:r>
          </w:p>
        </w:tc>
        <w:tc>
          <w:tcPr>
            <w:tcW w:w="3596" w:type="dxa"/>
          </w:tcPr>
          <w:p w14:paraId="10AA0DA1" w14:textId="4047F244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sz w:val="24"/>
                <w:szCs w:val="24"/>
                <w:lang w:eastAsia="es-CO"/>
              </w:rPr>
              <w:t>Sobre fecha límite para recepción de candidaturas.</w:t>
            </w:r>
          </w:p>
        </w:tc>
        <w:tc>
          <w:tcPr>
            <w:tcW w:w="5856" w:type="dxa"/>
          </w:tcPr>
          <w:p w14:paraId="66D985C5" w14:textId="4D8C44BD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color w:val="FF0000"/>
                <w:sz w:val="24"/>
                <w:szCs w:val="24"/>
                <w:lang w:eastAsia="es-CO"/>
              </w:rPr>
              <w:t>Se sugiere que se reciban candidaturas hasta 72 horas antes de las elecciones (verificar Estatutos).</w:t>
            </w:r>
          </w:p>
        </w:tc>
      </w:tr>
      <w:tr w:rsidR="00741039" w:rsidRPr="002E1B78" w14:paraId="0DC2E658" w14:textId="77777777" w:rsidTr="002C1475">
        <w:tc>
          <w:tcPr>
            <w:tcW w:w="510" w:type="dxa"/>
          </w:tcPr>
          <w:p w14:paraId="49E09AAF" w14:textId="1CDAAAD5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  <w:t>6.</w:t>
            </w:r>
          </w:p>
        </w:tc>
        <w:tc>
          <w:tcPr>
            <w:tcW w:w="3596" w:type="dxa"/>
          </w:tcPr>
          <w:p w14:paraId="489B0F87" w14:textId="7E7F3CD7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sz w:val="24"/>
                <w:szCs w:val="24"/>
                <w:lang w:eastAsia="es-CO"/>
              </w:rPr>
              <w:t>Sobre los mecanismos de desempate.</w:t>
            </w:r>
          </w:p>
        </w:tc>
        <w:tc>
          <w:tcPr>
            <w:tcW w:w="5856" w:type="dxa"/>
          </w:tcPr>
          <w:p w14:paraId="7FAF93B8" w14:textId="0CB959A6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color w:val="FF0000"/>
                <w:sz w:val="24"/>
                <w:szCs w:val="24"/>
                <w:lang w:eastAsia="es-CO"/>
              </w:rPr>
              <w:t>Se sugiere que, si se presenta un empate, se dirima mediante el lanzamiento de una moneda.</w:t>
            </w:r>
          </w:p>
        </w:tc>
      </w:tr>
      <w:tr w:rsidR="00741039" w:rsidRPr="002E1B78" w14:paraId="587B59FA" w14:textId="77777777" w:rsidTr="002C1475">
        <w:tc>
          <w:tcPr>
            <w:tcW w:w="510" w:type="dxa"/>
          </w:tcPr>
          <w:p w14:paraId="245513BE" w14:textId="06958868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  <w:t>7.</w:t>
            </w:r>
          </w:p>
        </w:tc>
        <w:tc>
          <w:tcPr>
            <w:tcW w:w="3596" w:type="dxa"/>
          </w:tcPr>
          <w:p w14:paraId="6EE32854" w14:textId="277B68B7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sz w:val="24"/>
                <w:szCs w:val="24"/>
                <w:lang w:eastAsia="es-CO"/>
              </w:rPr>
              <w:t>Sobre los Jurados de Votación.</w:t>
            </w:r>
          </w:p>
        </w:tc>
        <w:tc>
          <w:tcPr>
            <w:tcW w:w="5856" w:type="dxa"/>
          </w:tcPr>
          <w:p w14:paraId="1B8F0339" w14:textId="3C7910CC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color w:val="FF0000"/>
                <w:sz w:val="24"/>
                <w:szCs w:val="24"/>
                <w:lang w:eastAsia="es-CO"/>
              </w:rPr>
              <w:t>Se sugiere que entre los titulares y suplentes del Tribunal de Garantías se distribuyan el acompañamiento en el puesto de votación durante la jornada. No elegir jurados.</w:t>
            </w:r>
          </w:p>
        </w:tc>
      </w:tr>
      <w:tr w:rsidR="00741039" w:rsidRPr="002E1B78" w14:paraId="38D1C2A8" w14:textId="77777777" w:rsidTr="002C1475">
        <w:tc>
          <w:tcPr>
            <w:tcW w:w="510" w:type="dxa"/>
          </w:tcPr>
          <w:p w14:paraId="5897E04D" w14:textId="498573CF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  <w:t>8.</w:t>
            </w:r>
          </w:p>
        </w:tc>
        <w:tc>
          <w:tcPr>
            <w:tcW w:w="3596" w:type="dxa"/>
          </w:tcPr>
          <w:p w14:paraId="5584E0F5" w14:textId="13CBB4FA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sz w:val="24"/>
                <w:szCs w:val="24"/>
                <w:lang w:eastAsia="es-CO"/>
              </w:rPr>
              <w:t>Sobre el lugar de las elecciones.</w:t>
            </w:r>
          </w:p>
        </w:tc>
        <w:tc>
          <w:tcPr>
            <w:tcW w:w="5856" w:type="dxa"/>
          </w:tcPr>
          <w:p w14:paraId="65B701ED" w14:textId="3E23B536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lang w:eastAsia="es-CO"/>
              </w:rPr>
              <w:t>Se sugiere realizar las elecciones en el Salón Comunal.</w:t>
            </w:r>
          </w:p>
        </w:tc>
      </w:tr>
      <w:tr w:rsidR="00741039" w:rsidRPr="002E1B78" w14:paraId="737EFED9" w14:textId="77777777" w:rsidTr="002C1475">
        <w:tc>
          <w:tcPr>
            <w:tcW w:w="510" w:type="dxa"/>
          </w:tcPr>
          <w:p w14:paraId="633CA09A" w14:textId="2C212628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b/>
                <w:bCs/>
                <w:sz w:val="24"/>
                <w:szCs w:val="24"/>
                <w:lang w:eastAsia="es-CO"/>
              </w:rPr>
              <w:t>9.</w:t>
            </w:r>
          </w:p>
        </w:tc>
        <w:tc>
          <w:tcPr>
            <w:tcW w:w="3596" w:type="dxa"/>
          </w:tcPr>
          <w:p w14:paraId="27EA1488" w14:textId="45F8F92D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sz w:val="24"/>
                <w:szCs w:val="24"/>
                <w:lang w:eastAsia="es-CO"/>
              </w:rPr>
              <w:t>Sobre la inscripción de nuevos afiliados hasta el 10 de abril.</w:t>
            </w:r>
          </w:p>
        </w:tc>
        <w:tc>
          <w:tcPr>
            <w:tcW w:w="5856" w:type="dxa"/>
          </w:tcPr>
          <w:p w14:paraId="5A225E0D" w14:textId="029B4EA5" w:rsidR="00741039" w:rsidRPr="002E1B78" w:rsidRDefault="00741039" w:rsidP="00741039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lang w:eastAsia="es-CO"/>
              </w:rPr>
            </w:pPr>
            <w:r w:rsidRPr="002E1B78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lang w:eastAsia="es-CO"/>
              </w:rPr>
              <w:t>Se sugiere destinar un horario de 2 horas entre semana y 2 horas los fines de semana en el salón comunal para afiliar a las personas interesadas.</w:t>
            </w:r>
          </w:p>
        </w:tc>
      </w:tr>
    </w:tbl>
    <w:p w14:paraId="44DB16A8" w14:textId="77777777" w:rsidR="00FD3983" w:rsidRPr="002E1B78" w:rsidRDefault="00FD3983" w:rsidP="00FD3983">
      <w:pPr>
        <w:spacing w:line="276" w:lineRule="auto"/>
        <w:contextualSpacing/>
        <w:jc w:val="both"/>
        <w:rPr>
          <w:rFonts w:ascii="Arial" w:eastAsia="Arial" w:hAnsi="Arial" w:cs="Arial"/>
          <w:lang w:val="es-CO" w:eastAsia="es-CO"/>
        </w:rPr>
      </w:pPr>
    </w:p>
    <w:p w14:paraId="61217F61" w14:textId="3710D0DE" w:rsidR="00C44EBD" w:rsidRPr="002E1B78" w:rsidRDefault="00C44EBD" w:rsidP="00BD4C25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="Arial" w:eastAsia="Arial" w:hAnsi="Arial" w:cs="Arial"/>
          <w:lang w:val="es-CO" w:eastAsia="es-CO"/>
        </w:rPr>
      </w:pPr>
      <w:r w:rsidRPr="002E1B78">
        <w:rPr>
          <w:rFonts w:ascii="Arial" w:eastAsia="Arial" w:hAnsi="Arial" w:cs="Arial"/>
          <w:lang w:val="es-CO" w:eastAsia="es-CO"/>
        </w:rPr>
        <w:t xml:space="preserve">Se da cierre a la reunión preparatoria de dignatarios de la </w:t>
      </w:r>
      <w:r w:rsidR="00565A09" w:rsidRPr="002E1B78">
        <w:rPr>
          <w:rFonts w:ascii="Arial" w:eastAsia="Arial" w:hAnsi="Arial" w:cs="Arial"/>
          <w:lang w:val="es-CO" w:eastAsia="es-CO"/>
        </w:rPr>
        <w:t>J</w:t>
      </w:r>
      <w:r w:rsidRPr="002E1B78">
        <w:rPr>
          <w:rFonts w:ascii="Arial" w:eastAsia="Arial" w:hAnsi="Arial" w:cs="Arial"/>
          <w:lang w:val="es-CO" w:eastAsia="es-CO"/>
        </w:rPr>
        <w:t>unta</w:t>
      </w:r>
      <w:r w:rsidR="00565A09" w:rsidRPr="002E1B78">
        <w:rPr>
          <w:rFonts w:ascii="Arial" w:eastAsia="Arial" w:hAnsi="Arial" w:cs="Arial"/>
          <w:lang w:val="es-CO" w:eastAsia="es-CO"/>
        </w:rPr>
        <w:t xml:space="preserve"> de Acción / Vivienda Comunal del Barrio / Vereda _____________________________________</w:t>
      </w:r>
      <w:r w:rsidRPr="002E1B78">
        <w:rPr>
          <w:rFonts w:ascii="Arial" w:eastAsia="Arial" w:hAnsi="Arial" w:cs="Arial"/>
          <w:lang w:val="es-CO" w:eastAsia="es-CO"/>
        </w:rPr>
        <w:t>___________</w:t>
      </w:r>
      <w:r w:rsidR="00565A09" w:rsidRPr="002E1B78">
        <w:rPr>
          <w:rFonts w:ascii="Arial" w:eastAsia="Arial" w:hAnsi="Arial" w:cs="Arial"/>
          <w:lang w:val="es-CO" w:eastAsia="es-CO"/>
        </w:rPr>
        <w:t>____</w:t>
      </w:r>
      <w:r w:rsidRPr="002E1B78">
        <w:rPr>
          <w:rFonts w:ascii="Arial" w:eastAsia="Arial" w:hAnsi="Arial" w:cs="Arial"/>
          <w:lang w:val="es-CO" w:eastAsia="es-CO"/>
        </w:rPr>
        <w:t>_____________</w:t>
      </w:r>
      <w:r w:rsidR="00565A09" w:rsidRPr="002E1B78">
        <w:rPr>
          <w:rFonts w:ascii="Arial" w:eastAsia="Arial" w:hAnsi="Arial" w:cs="Arial"/>
          <w:lang w:val="es-CO" w:eastAsia="es-CO"/>
        </w:rPr>
        <w:t>.</w:t>
      </w:r>
    </w:p>
    <w:p w14:paraId="5D20A3AC" w14:textId="77777777" w:rsidR="00C44EBD" w:rsidRPr="002E1B78" w:rsidRDefault="00C44EBD" w:rsidP="00BD4C25">
      <w:pPr>
        <w:spacing w:line="276" w:lineRule="auto"/>
        <w:contextualSpacing/>
        <w:jc w:val="both"/>
        <w:rPr>
          <w:rFonts w:ascii="Arial" w:eastAsia="Arial" w:hAnsi="Arial" w:cs="Arial"/>
          <w:lang w:val="es-CO" w:eastAsia="es-CO"/>
        </w:rPr>
      </w:pPr>
    </w:p>
    <w:p w14:paraId="3A4049C4" w14:textId="1A18B0EB" w:rsidR="0020482B" w:rsidRPr="002E1B78" w:rsidRDefault="00741039" w:rsidP="00BD4C25">
      <w:pPr>
        <w:spacing w:line="276" w:lineRule="auto"/>
        <w:jc w:val="both"/>
        <w:rPr>
          <w:rFonts w:ascii="Arial" w:hAnsi="Arial" w:cs="Arial"/>
          <w:b/>
          <w:bCs/>
        </w:rPr>
      </w:pPr>
      <w:r w:rsidRPr="002E1B78">
        <w:rPr>
          <w:rFonts w:ascii="Arial" w:hAnsi="Arial" w:cs="Arial"/>
          <w:b/>
          <w:bCs/>
        </w:rPr>
        <w:t>Firma de los Asistentes:</w:t>
      </w:r>
    </w:p>
    <w:p w14:paraId="706CFDE1" w14:textId="77777777" w:rsidR="00C93F8B" w:rsidRPr="002E1B78" w:rsidRDefault="00C93F8B" w:rsidP="00BD4C25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7"/>
        <w:gridCol w:w="2152"/>
        <w:gridCol w:w="4110"/>
        <w:gridCol w:w="1843"/>
        <w:gridCol w:w="1320"/>
      </w:tblGrid>
      <w:tr w:rsidR="00741039" w:rsidRPr="002E1B78" w14:paraId="23D90434" w14:textId="77777777" w:rsidTr="00D50DCF">
        <w:tc>
          <w:tcPr>
            <w:tcW w:w="537" w:type="dxa"/>
          </w:tcPr>
          <w:p w14:paraId="08ECC664" w14:textId="4204AE1A" w:rsidR="00741039" w:rsidRPr="002E1B78" w:rsidRDefault="0074103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52" w:type="dxa"/>
          </w:tcPr>
          <w:p w14:paraId="7E83B0E8" w14:textId="63E9166E" w:rsidR="00741039" w:rsidRPr="002E1B78" w:rsidRDefault="0074103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110" w:type="dxa"/>
          </w:tcPr>
          <w:p w14:paraId="1D26B888" w14:textId="049B1B13" w:rsidR="00741039" w:rsidRPr="002E1B78" w:rsidRDefault="0074103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1843" w:type="dxa"/>
          </w:tcPr>
          <w:p w14:paraId="114F819A" w14:textId="6527F81C" w:rsidR="00741039" w:rsidRPr="002E1B78" w:rsidRDefault="0074103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CÉDULA</w:t>
            </w:r>
          </w:p>
        </w:tc>
        <w:tc>
          <w:tcPr>
            <w:tcW w:w="1320" w:type="dxa"/>
          </w:tcPr>
          <w:p w14:paraId="718203CF" w14:textId="3B84866C" w:rsidR="00741039" w:rsidRPr="002E1B78" w:rsidRDefault="0074103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</w:tc>
      </w:tr>
      <w:tr w:rsidR="00741039" w:rsidRPr="002E1B78" w14:paraId="1A327995" w14:textId="77777777" w:rsidTr="00D50DCF">
        <w:tc>
          <w:tcPr>
            <w:tcW w:w="537" w:type="dxa"/>
          </w:tcPr>
          <w:p w14:paraId="5782F6DC" w14:textId="0D189A6E" w:rsidR="00741039" w:rsidRPr="002E1B78" w:rsidRDefault="0074103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2" w:type="dxa"/>
          </w:tcPr>
          <w:p w14:paraId="56454A0F" w14:textId="0D0EE60A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B78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4110" w:type="dxa"/>
          </w:tcPr>
          <w:p w14:paraId="3B37101E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BD2703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A72339A" w14:textId="322B99EF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039" w:rsidRPr="002E1B78" w14:paraId="2F04691A" w14:textId="77777777" w:rsidTr="00D50DCF">
        <w:tc>
          <w:tcPr>
            <w:tcW w:w="537" w:type="dxa"/>
          </w:tcPr>
          <w:p w14:paraId="1D6F0C6B" w14:textId="03E91DB2" w:rsidR="00741039" w:rsidRPr="002E1B78" w:rsidRDefault="0074103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14:paraId="483C1CB1" w14:textId="1DE31AEE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B78">
              <w:rPr>
                <w:rFonts w:ascii="Arial" w:hAnsi="Arial" w:cs="Arial"/>
                <w:sz w:val="24"/>
                <w:szCs w:val="24"/>
              </w:rPr>
              <w:t>Vicepresidente</w:t>
            </w:r>
          </w:p>
        </w:tc>
        <w:tc>
          <w:tcPr>
            <w:tcW w:w="4110" w:type="dxa"/>
          </w:tcPr>
          <w:p w14:paraId="45259881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C3F553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E585D69" w14:textId="6C8E78FA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039" w:rsidRPr="002E1B78" w14:paraId="53611C8B" w14:textId="77777777" w:rsidTr="00D50DCF">
        <w:tc>
          <w:tcPr>
            <w:tcW w:w="537" w:type="dxa"/>
          </w:tcPr>
          <w:p w14:paraId="5740C9C2" w14:textId="2124DDD4" w:rsidR="00741039" w:rsidRPr="002E1B78" w:rsidRDefault="0074103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52" w:type="dxa"/>
          </w:tcPr>
          <w:p w14:paraId="6B8903F8" w14:textId="0859D240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B78">
              <w:rPr>
                <w:rFonts w:ascii="Arial" w:hAnsi="Arial" w:cs="Arial"/>
                <w:sz w:val="24"/>
                <w:szCs w:val="24"/>
              </w:rPr>
              <w:t>Tesorero</w:t>
            </w:r>
          </w:p>
        </w:tc>
        <w:tc>
          <w:tcPr>
            <w:tcW w:w="4110" w:type="dxa"/>
          </w:tcPr>
          <w:p w14:paraId="026A41E6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FDE616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16ED152" w14:textId="68A73735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039" w:rsidRPr="002E1B78" w14:paraId="6F426A75" w14:textId="77777777" w:rsidTr="00D50DCF">
        <w:tc>
          <w:tcPr>
            <w:tcW w:w="537" w:type="dxa"/>
          </w:tcPr>
          <w:p w14:paraId="4F90E49A" w14:textId="1E5ECF48" w:rsidR="00741039" w:rsidRPr="002E1B78" w:rsidRDefault="0074103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52" w:type="dxa"/>
          </w:tcPr>
          <w:p w14:paraId="049EB533" w14:textId="78A163A3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B78">
              <w:rPr>
                <w:rFonts w:ascii="Arial" w:hAnsi="Arial" w:cs="Arial"/>
                <w:sz w:val="24"/>
                <w:szCs w:val="24"/>
              </w:rPr>
              <w:t>Secretario</w:t>
            </w:r>
          </w:p>
        </w:tc>
        <w:tc>
          <w:tcPr>
            <w:tcW w:w="4110" w:type="dxa"/>
          </w:tcPr>
          <w:p w14:paraId="579A236B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AF6D1B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F4D9B0F" w14:textId="3470C12B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039" w:rsidRPr="002E1B78" w14:paraId="05A07DBF" w14:textId="77777777" w:rsidTr="00D50DCF">
        <w:tc>
          <w:tcPr>
            <w:tcW w:w="537" w:type="dxa"/>
          </w:tcPr>
          <w:p w14:paraId="61FB0CCD" w14:textId="3642B8A6" w:rsidR="00741039" w:rsidRPr="002E1B78" w:rsidRDefault="0074103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14:paraId="77270FE0" w14:textId="09CD7476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B78">
              <w:rPr>
                <w:rFonts w:ascii="Arial" w:hAnsi="Arial" w:cs="Arial"/>
                <w:sz w:val="24"/>
                <w:szCs w:val="24"/>
              </w:rPr>
              <w:t>Fiscal</w:t>
            </w:r>
          </w:p>
        </w:tc>
        <w:tc>
          <w:tcPr>
            <w:tcW w:w="4110" w:type="dxa"/>
          </w:tcPr>
          <w:p w14:paraId="30990ACC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C454BE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A4008DA" w14:textId="38F98086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039" w:rsidRPr="002E1B78" w14:paraId="7D11475C" w14:textId="77777777" w:rsidTr="00D50DCF">
        <w:tc>
          <w:tcPr>
            <w:tcW w:w="537" w:type="dxa"/>
          </w:tcPr>
          <w:p w14:paraId="6A1DE0BD" w14:textId="38B29AB0" w:rsidR="00741039" w:rsidRPr="002E1B78" w:rsidRDefault="0074103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52" w:type="dxa"/>
          </w:tcPr>
          <w:p w14:paraId="1743A1DB" w14:textId="6A223BE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B78">
              <w:rPr>
                <w:rFonts w:ascii="Arial" w:hAnsi="Arial" w:cs="Arial"/>
                <w:sz w:val="24"/>
                <w:szCs w:val="24"/>
              </w:rPr>
              <w:t>Conciliador 1</w:t>
            </w:r>
          </w:p>
        </w:tc>
        <w:tc>
          <w:tcPr>
            <w:tcW w:w="4110" w:type="dxa"/>
          </w:tcPr>
          <w:p w14:paraId="18A51751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7C4037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9B843E4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039" w:rsidRPr="002E1B78" w14:paraId="2CED7DA3" w14:textId="77777777" w:rsidTr="00D50DCF">
        <w:tc>
          <w:tcPr>
            <w:tcW w:w="537" w:type="dxa"/>
          </w:tcPr>
          <w:p w14:paraId="28E72CF6" w14:textId="36E5185F" w:rsidR="00741039" w:rsidRPr="002E1B78" w:rsidRDefault="0074103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14:paraId="47B4A725" w14:textId="64C76A4F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B78">
              <w:rPr>
                <w:rFonts w:ascii="Arial" w:hAnsi="Arial" w:cs="Arial"/>
                <w:sz w:val="24"/>
                <w:szCs w:val="24"/>
              </w:rPr>
              <w:t>Conciliador 2</w:t>
            </w:r>
          </w:p>
        </w:tc>
        <w:tc>
          <w:tcPr>
            <w:tcW w:w="4110" w:type="dxa"/>
          </w:tcPr>
          <w:p w14:paraId="787CFEBE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45CA16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666B2FE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039" w:rsidRPr="002E1B78" w14:paraId="7E8548AB" w14:textId="77777777" w:rsidTr="00D50DCF">
        <w:tc>
          <w:tcPr>
            <w:tcW w:w="537" w:type="dxa"/>
          </w:tcPr>
          <w:p w14:paraId="448AE862" w14:textId="0DE4C477" w:rsidR="00741039" w:rsidRPr="002E1B78" w:rsidRDefault="0074103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</w:tcPr>
          <w:p w14:paraId="2001C18F" w14:textId="3A823521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B78">
              <w:rPr>
                <w:rFonts w:ascii="Arial" w:hAnsi="Arial" w:cs="Arial"/>
                <w:sz w:val="24"/>
                <w:szCs w:val="24"/>
              </w:rPr>
              <w:t>Conciliador 3</w:t>
            </w:r>
          </w:p>
        </w:tc>
        <w:tc>
          <w:tcPr>
            <w:tcW w:w="4110" w:type="dxa"/>
          </w:tcPr>
          <w:p w14:paraId="7E6B4923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E1BAC6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2C72FE6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039" w:rsidRPr="002E1B78" w14:paraId="42F44CFE" w14:textId="77777777" w:rsidTr="00D50DCF">
        <w:tc>
          <w:tcPr>
            <w:tcW w:w="537" w:type="dxa"/>
          </w:tcPr>
          <w:p w14:paraId="7904C740" w14:textId="1C51B571" w:rsidR="00741039" w:rsidRPr="002E1B78" w:rsidRDefault="0074103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52" w:type="dxa"/>
          </w:tcPr>
          <w:p w14:paraId="475CCB4D" w14:textId="0392BD93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B78">
              <w:rPr>
                <w:rFonts w:ascii="Arial" w:hAnsi="Arial" w:cs="Arial"/>
                <w:sz w:val="24"/>
                <w:szCs w:val="24"/>
              </w:rPr>
              <w:t>Delegado 1</w:t>
            </w:r>
          </w:p>
        </w:tc>
        <w:tc>
          <w:tcPr>
            <w:tcW w:w="4110" w:type="dxa"/>
          </w:tcPr>
          <w:p w14:paraId="4DF015EC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4439E9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E85ED7B" w14:textId="44F3E27A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039" w:rsidRPr="002E1B78" w14:paraId="22D909B2" w14:textId="77777777" w:rsidTr="00D50DCF">
        <w:tc>
          <w:tcPr>
            <w:tcW w:w="537" w:type="dxa"/>
          </w:tcPr>
          <w:p w14:paraId="313A86CA" w14:textId="75B03897" w:rsidR="00741039" w:rsidRPr="002E1B78" w:rsidRDefault="0074103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52" w:type="dxa"/>
          </w:tcPr>
          <w:p w14:paraId="2D51B70B" w14:textId="60750BF5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B78">
              <w:rPr>
                <w:rFonts w:ascii="Arial" w:hAnsi="Arial" w:cs="Arial"/>
                <w:sz w:val="24"/>
                <w:szCs w:val="24"/>
              </w:rPr>
              <w:t>Delegado 2</w:t>
            </w:r>
          </w:p>
        </w:tc>
        <w:tc>
          <w:tcPr>
            <w:tcW w:w="4110" w:type="dxa"/>
          </w:tcPr>
          <w:p w14:paraId="32E7FBA9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28A559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8AE53FF" w14:textId="636E8672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039" w:rsidRPr="002E1B78" w14:paraId="458D8E58" w14:textId="77777777" w:rsidTr="00D50DCF">
        <w:tc>
          <w:tcPr>
            <w:tcW w:w="537" w:type="dxa"/>
          </w:tcPr>
          <w:p w14:paraId="74AC0784" w14:textId="082A96C1" w:rsidR="00741039" w:rsidRPr="002E1B78" w:rsidRDefault="0074103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52" w:type="dxa"/>
          </w:tcPr>
          <w:p w14:paraId="06A952B6" w14:textId="196A5CA2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B78">
              <w:rPr>
                <w:rFonts w:ascii="Arial" w:hAnsi="Arial" w:cs="Arial"/>
                <w:sz w:val="24"/>
                <w:szCs w:val="24"/>
              </w:rPr>
              <w:t>Delegado 3</w:t>
            </w:r>
          </w:p>
        </w:tc>
        <w:tc>
          <w:tcPr>
            <w:tcW w:w="4110" w:type="dxa"/>
          </w:tcPr>
          <w:p w14:paraId="28D6B80E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5FC3CE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4E7A40F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039" w:rsidRPr="002E1B78" w14:paraId="0BC74FC4" w14:textId="77777777" w:rsidTr="00D50DCF">
        <w:tc>
          <w:tcPr>
            <w:tcW w:w="537" w:type="dxa"/>
          </w:tcPr>
          <w:p w14:paraId="4FD84E2A" w14:textId="6A9420D4" w:rsidR="00741039" w:rsidRPr="002E1B78" w:rsidRDefault="0074103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52" w:type="dxa"/>
          </w:tcPr>
          <w:p w14:paraId="383B8BE2" w14:textId="539364A4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B78">
              <w:rPr>
                <w:rFonts w:ascii="Arial" w:hAnsi="Arial" w:cs="Arial"/>
                <w:sz w:val="24"/>
                <w:szCs w:val="24"/>
              </w:rPr>
              <w:t xml:space="preserve">Coordinador </w:t>
            </w:r>
            <w:r w:rsidR="002C1475" w:rsidRPr="002E1B78">
              <w:rPr>
                <w:rFonts w:ascii="Arial" w:hAnsi="Arial" w:cs="Arial"/>
                <w:sz w:val="24"/>
                <w:szCs w:val="24"/>
              </w:rPr>
              <w:t>CT</w:t>
            </w:r>
            <w:r w:rsidRPr="002E1B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5F7222C9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AD5003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BE35881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039" w:rsidRPr="002E1B78" w14:paraId="57172564" w14:textId="77777777" w:rsidTr="00D50DCF">
        <w:tc>
          <w:tcPr>
            <w:tcW w:w="537" w:type="dxa"/>
          </w:tcPr>
          <w:p w14:paraId="51FE69E0" w14:textId="0605EF3D" w:rsidR="00741039" w:rsidRPr="002E1B78" w:rsidRDefault="0074103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52" w:type="dxa"/>
          </w:tcPr>
          <w:p w14:paraId="28309A8E" w14:textId="11C173ED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B78">
              <w:rPr>
                <w:rFonts w:ascii="Arial" w:hAnsi="Arial" w:cs="Arial"/>
                <w:sz w:val="24"/>
                <w:szCs w:val="24"/>
              </w:rPr>
              <w:t xml:space="preserve">Coordinador </w:t>
            </w:r>
            <w:r w:rsidR="002C1475" w:rsidRPr="002E1B78">
              <w:rPr>
                <w:rFonts w:ascii="Arial" w:hAnsi="Arial" w:cs="Arial"/>
                <w:sz w:val="24"/>
                <w:szCs w:val="24"/>
              </w:rPr>
              <w:t>CT</w:t>
            </w:r>
            <w:r w:rsidRPr="002E1B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6BA60DCE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6C77F8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84340BB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039" w:rsidRPr="002E1B78" w14:paraId="4730A8DE" w14:textId="77777777" w:rsidTr="00D50DCF">
        <w:tc>
          <w:tcPr>
            <w:tcW w:w="537" w:type="dxa"/>
          </w:tcPr>
          <w:p w14:paraId="02641A23" w14:textId="1F6186A3" w:rsidR="00741039" w:rsidRPr="002E1B78" w:rsidRDefault="0074103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152" w:type="dxa"/>
          </w:tcPr>
          <w:p w14:paraId="554B55BB" w14:textId="337E605E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B78">
              <w:rPr>
                <w:rFonts w:ascii="Arial" w:hAnsi="Arial" w:cs="Arial"/>
                <w:sz w:val="24"/>
                <w:szCs w:val="24"/>
              </w:rPr>
              <w:t xml:space="preserve">Coordinador </w:t>
            </w:r>
            <w:r w:rsidR="002C1475" w:rsidRPr="002E1B78">
              <w:rPr>
                <w:rFonts w:ascii="Arial" w:hAnsi="Arial" w:cs="Arial"/>
                <w:sz w:val="24"/>
                <w:szCs w:val="24"/>
              </w:rPr>
              <w:t>CT</w:t>
            </w:r>
            <w:r w:rsidRPr="002E1B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4624CD6E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E9D9BE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2530D44" w14:textId="77777777" w:rsidR="00741039" w:rsidRPr="002E1B78" w:rsidRDefault="0074103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84E" w:rsidRPr="002E1B78" w14:paraId="342C1DFA" w14:textId="77777777" w:rsidTr="00D50DCF">
        <w:tc>
          <w:tcPr>
            <w:tcW w:w="537" w:type="dxa"/>
          </w:tcPr>
          <w:p w14:paraId="10FE1C4B" w14:textId="5C7F928C" w:rsidR="00A0184E" w:rsidRPr="002E1B78" w:rsidRDefault="00A0184E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52" w:type="dxa"/>
          </w:tcPr>
          <w:p w14:paraId="7F9035F8" w14:textId="77777777" w:rsidR="00A0184E" w:rsidRPr="002E1B78" w:rsidRDefault="00A0184E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A736B4B" w14:textId="77777777" w:rsidR="00A0184E" w:rsidRPr="002E1B78" w:rsidRDefault="00A0184E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E8145C" w14:textId="77777777" w:rsidR="00A0184E" w:rsidRPr="002E1B78" w:rsidRDefault="00A0184E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A61C76B" w14:textId="77777777" w:rsidR="00A0184E" w:rsidRPr="002E1B78" w:rsidRDefault="00A0184E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84E" w:rsidRPr="002E1B78" w14:paraId="37244358" w14:textId="77777777" w:rsidTr="00D50DCF">
        <w:tc>
          <w:tcPr>
            <w:tcW w:w="537" w:type="dxa"/>
          </w:tcPr>
          <w:p w14:paraId="79CFBE94" w14:textId="7CD571EA" w:rsidR="00A0184E" w:rsidRPr="002E1B78" w:rsidRDefault="00A0184E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152" w:type="dxa"/>
          </w:tcPr>
          <w:p w14:paraId="31CF3D8F" w14:textId="77777777" w:rsidR="00A0184E" w:rsidRPr="002E1B78" w:rsidRDefault="00A0184E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6797249" w14:textId="77777777" w:rsidR="00A0184E" w:rsidRPr="002E1B78" w:rsidRDefault="00A0184E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224478" w14:textId="77777777" w:rsidR="00A0184E" w:rsidRPr="002E1B78" w:rsidRDefault="00A0184E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9A98370" w14:textId="77777777" w:rsidR="00A0184E" w:rsidRPr="002E1B78" w:rsidRDefault="00A0184E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809" w:rsidRPr="002E1B78" w14:paraId="3F8B06FF" w14:textId="77777777" w:rsidTr="00D50DCF">
        <w:tc>
          <w:tcPr>
            <w:tcW w:w="537" w:type="dxa"/>
          </w:tcPr>
          <w:p w14:paraId="1CB98D79" w14:textId="14312E05" w:rsidR="00F76809" w:rsidRPr="002E1B78" w:rsidRDefault="00F76809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78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152" w:type="dxa"/>
          </w:tcPr>
          <w:p w14:paraId="15752A29" w14:textId="77777777" w:rsidR="00F76809" w:rsidRPr="002E1B78" w:rsidRDefault="00F7680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ADF1A25" w14:textId="77777777" w:rsidR="00F76809" w:rsidRPr="002E1B78" w:rsidRDefault="00F7680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FAE092" w14:textId="77777777" w:rsidR="00F76809" w:rsidRPr="002E1B78" w:rsidRDefault="00F7680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28626CB" w14:textId="77777777" w:rsidR="00F76809" w:rsidRPr="002E1B78" w:rsidRDefault="00F76809" w:rsidP="00031F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234" w:rsidRPr="002E1B78" w14:paraId="202A5636" w14:textId="77777777" w:rsidTr="00D50DCF">
        <w:tc>
          <w:tcPr>
            <w:tcW w:w="537" w:type="dxa"/>
          </w:tcPr>
          <w:p w14:paraId="4037523D" w14:textId="34C94BE6" w:rsidR="005D6234" w:rsidRPr="002E1B78" w:rsidRDefault="005D6234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2152" w:type="dxa"/>
          </w:tcPr>
          <w:p w14:paraId="255AD09E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28020ACD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165264C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14:paraId="507B2AEB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D6234" w:rsidRPr="002E1B78" w14:paraId="23B56BCA" w14:textId="77777777" w:rsidTr="00D50DCF">
        <w:tc>
          <w:tcPr>
            <w:tcW w:w="537" w:type="dxa"/>
          </w:tcPr>
          <w:p w14:paraId="2735038F" w14:textId="2E456854" w:rsidR="005D6234" w:rsidRDefault="005D6234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2152" w:type="dxa"/>
          </w:tcPr>
          <w:p w14:paraId="37D63EF2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31399405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8F04FF2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14:paraId="0637BF60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D6234" w:rsidRPr="002E1B78" w14:paraId="3B591423" w14:textId="77777777" w:rsidTr="00D50DCF">
        <w:tc>
          <w:tcPr>
            <w:tcW w:w="537" w:type="dxa"/>
          </w:tcPr>
          <w:p w14:paraId="3A7E4092" w14:textId="63D76863" w:rsidR="005D6234" w:rsidRDefault="005D6234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2152" w:type="dxa"/>
          </w:tcPr>
          <w:p w14:paraId="188002C0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01F62DD6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C49130D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14:paraId="7A6CCF49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D6234" w:rsidRPr="002E1B78" w14:paraId="7B460889" w14:textId="77777777" w:rsidTr="00D50DCF">
        <w:tc>
          <w:tcPr>
            <w:tcW w:w="537" w:type="dxa"/>
          </w:tcPr>
          <w:p w14:paraId="2528914D" w14:textId="17AC2284" w:rsidR="005D6234" w:rsidRDefault="005D6234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2152" w:type="dxa"/>
          </w:tcPr>
          <w:p w14:paraId="205AF910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5D11963B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6BD30DA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14:paraId="2307BF63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D6234" w:rsidRPr="002E1B78" w14:paraId="4417C5C0" w14:textId="77777777" w:rsidTr="00D50DCF">
        <w:tc>
          <w:tcPr>
            <w:tcW w:w="537" w:type="dxa"/>
          </w:tcPr>
          <w:p w14:paraId="2817B3EE" w14:textId="267DD0F1" w:rsidR="005D6234" w:rsidRDefault="005D6234" w:rsidP="00031FC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2152" w:type="dxa"/>
          </w:tcPr>
          <w:p w14:paraId="305E7AE4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339D56F8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1E2F47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14:paraId="3F087FB3" w14:textId="77777777" w:rsidR="005D6234" w:rsidRPr="002E1B78" w:rsidRDefault="005D6234" w:rsidP="00031FC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0641FD7" w14:textId="77777777" w:rsidR="00741039" w:rsidRPr="002E1B78" w:rsidRDefault="00741039" w:rsidP="002C1475">
      <w:pPr>
        <w:spacing w:line="276" w:lineRule="auto"/>
        <w:jc w:val="both"/>
        <w:rPr>
          <w:rFonts w:ascii="Arial" w:hAnsi="Arial" w:cs="Arial"/>
        </w:rPr>
      </w:pPr>
    </w:p>
    <w:sectPr w:rsidR="00741039" w:rsidRPr="002E1B78" w:rsidSect="00C44E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/>
      <w:pgMar w:top="181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575B1" w14:textId="77777777" w:rsidR="00C825AC" w:rsidRDefault="00C825AC" w:rsidP="00114A2A">
      <w:r>
        <w:separator/>
      </w:r>
    </w:p>
  </w:endnote>
  <w:endnote w:type="continuationSeparator" w:id="0">
    <w:p w14:paraId="5F909771" w14:textId="77777777" w:rsidR="00C825AC" w:rsidRDefault="00C825AC" w:rsidP="0011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9631" w14:textId="77777777" w:rsidR="009259F4" w:rsidRDefault="009259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21135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09E9BBC" w14:textId="213BFD96" w:rsidR="00000454" w:rsidRDefault="00000454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2B708D5" w14:textId="77777777" w:rsidR="00000454" w:rsidRDefault="000004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C0D3" w14:textId="77777777" w:rsidR="009259F4" w:rsidRDefault="009259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18E6" w14:textId="77777777" w:rsidR="00C825AC" w:rsidRDefault="00C825AC" w:rsidP="00114A2A">
      <w:r>
        <w:separator/>
      </w:r>
    </w:p>
  </w:footnote>
  <w:footnote w:type="continuationSeparator" w:id="0">
    <w:p w14:paraId="5A4AD9E6" w14:textId="77777777" w:rsidR="00C825AC" w:rsidRDefault="00C825AC" w:rsidP="00114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7316" w14:textId="77777777" w:rsidR="009259F4" w:rsidRDefault="009259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06F9" w14:textId="399DCFFD" w:rsidR="00114A2A" w:rsidRDefault="009259F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40DDDF" wp14:editId="023D7D84">
          <wp:simplePos x="0" y="0"/>
          <wp:positionH relativeFrom="column">
            <wp:posOffset>-691515</wp:posOffset>
          </wp:positionH>
          <wp:positionV relativeFrom="paragraph">
            <wp:posOffset>-409575</wp:posOffset>
          </wp:positionV>
          <wp:extent cx="7716520" cy="12696825"/>
          <wp:effectExtent l="0" t="0" r="0" b="9525"/>
          <wp:wrapNone/>
          <wp:docPr id="5479810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81070" name="Imagen 5479810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8" b="1068"/>
                  <a:stretch/>
                </pic:blipFill>
                <pic:spPr bwMode="auto">
                  <a:xfrm>
                    <a:off x="0" y="0"/>
                    <a:ext cx="7716520" cy="12696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3C97" w14:textId="77777777" w:rsidR="009259F4" w:rsidRDefault="009259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6B91"/>
    <w:multiLevelType w:val="hybridMultilevel"/>
    <w:tmpl w:val="883E14B6"/>
    <w:lvl w:ilvl="0" w:tplc="CCB245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CF280A"/>
    <w:multiLevelType w:val="hybridMultilevel"/>
    <w:tmpl w:val="81B68E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643F4"/>
    <w:multiLevelType w:val="hybridMultilevel"/>
    <w:tmpl w:val="C5224A68"/>
    <w:lvl w:ilvl="0" w:tplc="D418294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450E48"/>
    <w:multiLevelType w:val="hybridMultilevel"/>
    <w:tmpl w:val="AB38F1C8"/>
    <w:lvl w:ilvl="0" w:tplc="4E1861B4">
      <w:start w:val="1"/>
      <w:numFmt w:val="decimal"/>
      <w:lvlText w:val="%1."/>
      <w:lvlJc w:val="left"/>
      <w:pPr>
        <w:ind w:left="705" w:hanging="705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20123"/>
    <w:multiLevelType w:val="multilevel"/>
    <w:tmpl w:val="93246E7A"/>
    <w:lvl w:ilvl="0">
      <w:start w:val="1"/>
      <w:numFmt w:val="decimal"/>
      <w:lvlText w:val="%1)"/>
      <w:lvlJc w:val="left"/>
      <w:pPr>
        <w:ind w:left="734" w:hanging="3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7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7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7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7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7" w:hanging="1800"/>
      </w:pPr>
      <w:rPr>
        <w:rFonts w:hint="default"/>
        <w:b/>
      </w:rPr>
    </w:lvl>
  </w:abstractNum>
  <w:abstractNum w:abstractNumId="5" w15:restartNumberingAfterBreak="0">
    <w:nsid w:val="7DDD52FD"/>
    <w:multiLevelType w:val="hybridMultilevel"/>
    <w:tmpl w:val="BEE27E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21790">
    <w:abstractNumId w:val="2"/>
  </w:num>
  <w:num w:numId="2" w16cid:durableId="1144006296">
    <w:abstractNumId w:val="4"/>
  </w:num>
  <w:num w:numId="3" w16cid:durableId="423116473">
    <w:abstractNumId w:val="3"/>
  </w:num>
  <w:num w:numId="4" w16cid:durableId="966854019">
    <w:abstractNumId w:val="1"/>
  </w:num>
  <w:num w:numId="5" w16cid:durableId="1792477298">
    <w:abstractNumId w:val="5"/>
  </w:num>
  <w:num w:numId="6" w16cid:durableId="24283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2A"/>
    <w:rsid w:val="00000454"/>
    <w:rsid w:val="00031FC3"/>
    <w:rsid w:val="000D7859"/>
    <w:rsid w:val="00100B64"/>
    <w:rsid w:val="00114A2A"/>
    <w:rsid w:val="0020482B"/>
    <w:rsid w:val="00211185"/>
    <w:rsid w:val="00256B1C"/>
    <w:rsid w:val="00266773"/>
    <w:rsid w:val="002A1011"/>
    <w:rsid w:val="002C1475"/>
    <w:rsid w:val="002E1B78"/>
    <w:rsid w:val="00333D48"/>
    <w:rsid w:val="00371E7B"/>
    <w:rsid w:val="003B7535"/>
    <w:rsid w:val="003F66B9"/>
    <w:rsid w:val="00475546"/>
    <w:rsid w:val="004F4D52"/>
    <w:rsid w:val="005473B5"/>
    <w:rsid w:val="00565A09"/>
    <w:rsid w:val="005C5E88"/>
    <w:rsid w:val="005D6234"/>
    <w:rsid w:val="005E2739"/>
    <w:rsid w:val="00623A55"/>
    <w:rsid w:val="00681947"/>
    <w:rsid w:val="00713F98"/>
    <w:rsid w:val="00741039"/>
    <w:rsid w:val="007A5766"/>
    <w:rsid w:val="0082594C"/>
    <w:rsid w:val="008D7F1F"/>
    <w:rsid w:val="008E60C0"/>
    <w:rsid w:val="009259F4"/>
    <w:rsid w:val="00946B03"/>
    <w:rsid w:val="00995F4A"/>
    <w:rsid w:val="00A0184E"/>
    <w:rsid w:val="00A3189A"/>
    <w:rsid w:val="00AE67AE"/>
    <w:rsid w:val="00B43D49"/>
    <w:rsid w:val="00B46CFA"/>
    <w:rsid w:val="00B61208"/>
    <w:rsid w:val="00BD4C25"/>
    <w:rsid w:val="00C24150"/>
    <w:rsid w:val="00C44EBD"/>
    <w:rsid w:val="00C56DB7"/>
    <w:rsid w:val="00C825AC"/>
    <w:rsid w:val="00C93F8B"/>
    <w:rsid w:val="00D02B3A"/>
    <w:rsid w:val="00D45C28"/>
    <w:rsid w:val="00D50DCF"/>
    <w:rsid w:val="00D67A17"/>
    <w:rsid w:val="00DB6B12"/>
    <w:rsid w:val="00DD70A8"/>
    <w:rsid w:val="00DF6597"/>
    <w:rsid w:val="00E454A7"/>
    <w:rsid w:val="00ED307C"/>
    <w:rsid w:val="00F76809"/>
    <w:rsid w:val="00F91161"/>
    <w:rsid w:val="00FB1E59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457B6"/>
  <w15:chartTrackingRefBased/>
  <w15:docId w15:val="{13A930B6-C697-5C42-A5B1-D3040E8B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A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4A2A"/>
  </w:style>
  <w:style w:type="paragraph" w:styleId="Piedepgina">
    <w:name w:val="footer"/>
    <w:basedOn w:val="Normal"/>
    <w:link w:val="PiedepginaCar"/>
    <w:uiPriority w:val="99"/>
    <w:unhideWhenUsed/>
    <w:rsid w:val="00114A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A2A"/>
  </w:style>
  <w:style w:type="table" w:styleId="Tablaconcuadrcula">
    <w:name w:val="Table Grid"/>
    <w:basedOn w:val="Tablanormal"/>
    <w:uiPriority w:val="39"/>
    <w:rsid w:val="00C44EBD"/>
    <w:rPr>
      <w:kern w:val="0"/>
      <w:sz w:val="22"/>
      <w:szCs w:val="22"/>
      <w:lang w:val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C44EBD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482B"/>
    <w:pPr>
      <w:spacing w:after="160" w:line="259" w:lineRule="auto"/>
      <w:ind w:left="720"/>
      <w:contextualSpacing/>
      <w:jc w:val="both"/>
    </w:pPr>
    <w:rPr>
      <w:rFonts w:ascii="Arial" w:hAnsi="Arial"/>
      <w:sz w:val="22"/>
      <w:szCs w:val="22"/>
      <w:lang w:val="es-CO"/>
    </w:rPr>
  </w:style>
  <w:style w:type="character" w:styleId="Hipervnculo">
    <w:name w:val="Hyperlink"/>
    <w:basedOn w:val="Fuentedeprrafopredeter"/>
    <w:uiPriority w:val="99"/>
    <w:semiHidden/>
    <w:unhideWhenUsed/>
    <w:rsid w:val="00ED307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rticipacion12\Downloads\Calendario%20elecciones%20JUNTAS%202026.xlsx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C4B88ADBD6CF4BBB61B0B2BD615686" ma:contentTypeVersion="13" ma:contentTypeDescription="Crear nuevo documento." ma:contentTypeScope="" ma:versionID="74e9befd94adcce1ab685eb42c390a15">
  <xsd:schema xmlns:xsd="http://www.w3.org/2001/XMLSchema" xmlns:xs="http://www.w3.org/2001/XMLSchema" xmlns:p="http://schemas.microsoft.com/office/2006/metadata/properties" xmlns:ns2="85d512e9-1ee6-4c46-842e-51c363bdec85" xmlns:ns3="2de4f7bb-d5b3-4dab-82e8-8f974be40a29" targetNamespace="http://schemas.microsoft.com/office/2006/metadata/properties" ma:root="true" ma:fieldsID="8e5d643ea4fe9a289a4c1b19a3526591" ns2:_="" ns3:_="">
    <xsd:import namespace="85d512e9-1ee6-4c46-842e-51c363bdec85"/>
    <xsd:import namespace="2de4f7bb-d5b3-4dab-82e8-8f974be40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512e9-1ee6-4c46-842e-51c363bde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bd98484-e2d4-4bb0-8fb0-d578204eb7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f7bb-d5b3-4dab-82e8-8f974be40a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cb2eae-f2cd-455c-80a6-9a37c98a13a7}" ma:internalName="TaxCatchAll" ma:showField="CatchAllData" ma:web="2de4f7bb-d5b3-4dab-82e8-8f974be40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512e9-1ee6-4c46-842e-51c363bdec85">
      <Terms xmlns="http://schemas.microsoft.com/office/infopath/2007/PartnerControls"/>
    </lcf76f155ced4ddcb4097134ff3c332f>
    <TaxCatchAll xmlns="2de4f7bb-d5b3-4dab-82e8-8f974be40a29" xsi:nil="true"/>
  </documentManagement>
</p:properties>
</file>

<file path=customXml/itemProps1.xml><?xml version="1.0" encoding="utf-8"?>
<ds:datastoreItem xmlns:ds="http://schemas.openxmlformats.org/officeDocument/2006/customXml" ds:itemID="{0D8604BE-1C20-412F-86DC-B5270AAD9E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1A972E-B853-4DED-AABB-1D62325829B4}"/>
</file>

<file path=customXml/itemProps3.xml><?xml version="1.0" encoding="utf-8"?>
<ds:datastoreItem xmlns:ds="http://schemas.openxmlformats.org/officeDocument/2006/customXml" ds:itemID="{CE35BE42-DC70-4E96-987E-031BD7C82431}"/>
</file>

<file path=customXml/itemProps4.xml><?xml version="1.0" encoding="utf-8"?>
<ds:datastoreItem xmlns:ds="http://schemas.openxmlformats.org/officeDocument/2006/customXml" ds:itemID="{3936FDAE-D18C-41C4-81A9-F9ECF5725D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1718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Jhoan Sebastian Montoya Rodriguez</cp:lastModifiedBy>
  <cp:revision>14</cp:revision>
  <dcterms:created xsi:type="dcterms:W3CDTF">2026-02-12T16:28:00Z</dcterms:created>
  <dcterms:modified xsi:type="dcterms:W3CDTF">2026-02-20T16:21:00Z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0x01010098C4B88ADBD6CF4BBB61B0B2BD615686</vt:lpwstr>
  </property>
</Properties>
</file>